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4" w:rsidRPr="00B545B3" w:rsidRDefault="006A3AC1">
      <w:pPr>
        <w:spacing w:before="20" w:after="20" w:line="240" w:lineRule="auto"/>
        <w:ind w:left="20" w:right="20"/>
        <w:jc w:val="center"/>
        <w:rPr>
          <w:lang w:val="ru-RU"/>
        </w:rPr>
      </w:pPr>
      <w:r w:rsidRPr="00B545B3">
        <w:rPr>
          <w:b/>
          <w:bCs/>
          <w:color w:val="000000"/>
          <w:sz w:val="24"/>
          <w:szCs w:val="24"/>
          <w:lang w:val="ru-RU"/>
        </w:rPr>
        <w:t>Договор участия в долевом строительстве №</w:t>
      </w:r>
      <w:r>
        <w:rPr>
          <w:color w:val="000000"/>
          <w:sz w:val="24"/>
          <w:szCs w:val="24"/>
        </w:rPr>
        <w:t> </w:t>
      </w:r>
      <w:r w:rsidR="00B545B3" w:rsidRPr="00B545B3">
        <w:rPr>
          <w:color w:val="000000"/>
          <w:sz w:val="24"/>
          <w:szCs w:val="24"/>
          <w:lang w:val="ru-RU"/>
        </w:rPr>
        <w:t xml:space="preserve"> </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Город Москва</w:t>
      </w:r>
      <w:r>
        <w:rPr>
          <w:color w:val="000000"/>
          <w:sz w:val="24"/>
          <w:szCs w:val="24"/>
        </w:rPr>
        <w:t>                                                                                                                </w:t>
      </w:r>
      <w:r w:rsidR="00B545B3">
        <w:rPr>
          <w:color w:val="000000"/>
          <w:sz w:val="24"/>
          <w:szCs w:val="24"/>
          <w:lang w:val="ru-RU"/>
        </w:rPr>
        <w:t>__</w:t>
      </w:r>
      <w:r w:rsidRPr="00B545B3">
        <w:rPr>
          <w:color w:val="000000"/>
          <w:sz w:val="24"/>
          <w:szCs w:val="24"/>
          <w:lang w:val="ru-RU"/>
        </w:rPr>
        <w:t>года</w:t>
      </w:r>
    </w:p>
    <w:p w:rsidR="00B545B3" w:rsidRDefault="006A3AC1">
      <w:pPr>
        <w:spacing w:after="0" w:line="240" w:lineRule="auto"/>
        <w:rPr>
          <w:b/>
          <w:bCs/>
          <w:color w:val="000000"/>
          <w:sz w:val="24"/>
          <w:szCs w:val="24"/>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t>Общество с ограниченной ответственностью «Специализированный застройщик «Бастион»</w:t>
      </w:r>
      <w:r w:rsidRPr="00B545B3">
        <w:rPr>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w:t>
      </w:r>
      <w:r>
        <w:rPr>
          <w:color w:val="000000"/>
          <w:sz w:val="24"/>
          <w:szCs w:val="24"/>
        </w:rPr>
        <w:t>I</w:t>
      </w:r>
      <w:r w:rsidRPr="00B545B3">
        <w:rPr>
          <w:color w:val="000000"/>
          <w:sz w:val="24"/>
          <w:szCs w:val="24"/>
          <w:lang w:val="ru-RU"/>
        </w:rPr>
        <w:t xml:space="preserve">, </w:t>
      </w:r>
      <w:proofErr w:type="spellStart"/>
      <w:r w:rsidRPr="00B545B3">
        <w:rPr>
          <w:color w:val="000000"/>
          <w:sz w:val="24"/>
          <w:szCs w:val="24"/>
          <w:lang w:val="ru-RU"/>
        </w:rPr>
        <w:t>каб</w:t>
      </w:r>
      <w:proofErr w:type="spellEnd"/>
      <w:r w:rsidRPr="00B545B3">
        <w:rPr>
          <w:color w:val="000000"/>
          <w:sz w:val="24"/>
          <w:szCs w:val="24"/>
          <w:lang w:val="ru-RU"/>
        </w:rPr>
        <w:t xml:space="preserve">. 105, именуемое в дальнейшем «Застройщик», в лице Генерального директора </w:t>
      </w:r>
      <w:proofErr w:type="spellStart"/>
      <w:r w:rsidRPr="00B545B3">
        <w:rPr>
          <w:color w:val="000000"/>
          <w:sz w:val="24"/>
          <w:szCs w:val="24"/>
          <w:lang w:val="ru-RU"/>
        </w:rPr>
        <w:t>Зирояна</w:t>
      </w:r>
      <w:proofErr w:type="spellEnd"/>
      <w:r w:rsidRPr="00B545B3">
        <w:rPr>
          <w:color w:val="000000"/>
          <w:sz w:val="24"/>
          <w:szCs w:val="24"/>
          <w:lang w:val="ru-RU"/>
        </w:rPr>
        <w:t xml:space="preserve"> Армена </w:t>
      </w:r>
      <w:proofErr w:type="spellStart"/>
      <w:r w:rsidRPr="00B545B3">
        <w:rPr>
          <w:color w:val="000000"/>
          <w:sz w:val="24"/>
          <w:szCs w:val="24"/>
          <w:lang w:val="ru-RU"/>
        </w:rPr>
        <w:t>Гагиковича</w:t>
      </w:r>
      <w:proofErr w:type="spellEnd"/>
      <w:r w:rsidRPr="00B545B3">
        <w:rPr>
          <w:color w:val="000000"/>
          <w:sz w:val="24"/>
          <w:szCs w:val="24"/>
          <w:lang w:val="ru-RU"/>
        </w:rPr>
        <w:t>, действующего на основании Устава, с одной стороны, и</w:t>
      </w:r>
      <w:r>
        <w:rPr>
          <w:color w:val="000000"/>
          <w:sz w:val="24"/>
          <w:szCs w:val="24"/>
        </w:rPr>
        <w:t>    </w:t>
      </w:r>
      <w:r w:rsidRPr="00B545B3">
        <w:rPr>
          <w:color w:val="000000"/>
          <w:sz w:val="24"/>
          <w:szCs w:val="24"/>
          <w:lang w:val="ru-RU"/>
        </w:rPr>
        <w:t>​</w:t>
      </w:r>
    </w:p>
    <w:p w:rsidR="00D31EA4" w:rsidRPr="00B545B3" w:rsidRDefault="006A3AC1">
      <w:pPr>
        <w:spacing w:after="0" w:line="240" w:lineRule="auto"/>
        <w:rPr>
          <w:lang w:val="ru-RU"/>
        </w:rPr>
      </w:pPr>
      <w:r>
        <w:rPr>
          <w:color w:val="000000"/>
          <w:sz w:val="24"/>
          <w:szCs w:val="24"/>
        </w:rPr>
        <w:t>    </w:t>
      </w:r>
      <w:r w:rsidRPr="00B545B3">
        <w:rPr>
          <w:color w:val="000000"/>
          <w:sz w:val="24"/>
          <w:szCs w:val="24"/>
          <w:lang w:val="ru-RU"/>
        </w:rPr>
        <w:t>​гр.,</w:t>
      </w:r>
      <w:r>
        <w:rPr>
          <w:color w:val="000000"/>
          <w:sz w:val="24"/>
          <w:szCs w:val="24"/>
        </w:rPr>
        <w:t> </w:t>
      </w:r>
      <w:r w:rsidRPr="00B545B3">
        <w:rPr>
          <w:color w:val="000000"/>
          <w:sz w:val="24"/>
          <w:szCs w:val="24"/>
          <w:lang w:val="ru-RU"/>
        </w:rPr>
        <w:t>именуемый(</w:t>
      </w:r>
      <w:proofErr w:type="spellStart"/>
      <w:r w:rsidRPr="00B545B3">
        <w:rPr>
          <w:color w:val="000000"/>
          <w:sz w:val="24"/>
          <w:szCs w:val="24"/>
          <w:lang w:val="ru-RU"/>
        </w:rPr>
        <w:t>ая</w:t>
      </w:r>
      <w:proofErr w:type="spellEnd"/>
      <w:r w:rsidRPr="00B545B3">
        <w:rPr>
          <w:color w:val="000000"/>
          <w:sz w:val="24"/>
          <w:szCs w:val="24"/>
          <w:lang w:val="ru-RU"/>
        </w:rPr>
        <w:t xml:space="preserve">) в дальнейшем </w:t>
      </w:r>
      <w:r w:rsidRPr="00B545B3">
        <w:rPr>
          <w:i/>
          <w:iCs/>
          <w:color w:val="000000"/>
          <w:sz w:val="24"/>
          <w:szCs w:val="24"/>
          <w:lang w:val="ru-RU"/>
        </w:rPr>
        <w:t>«Участник долевого строительства, УДС»</w:t>
      </w:r>
      <w:r w:rsidRPr="00B545B3">
        <w:rPr>
          <w:color w:val="000000"/>
          <w:sz w:val="24"/>
          <w:szCs w:val="24"/>
          <w:lang w:val="ru-RU"/>
        </w:rPr>
        <w:t xml:space="preserve">, с другой </w:t>
      </w:r>
      <w:proofErr w:type="gramStart"/>
      <w:r w:rsidRPr="00B545B3">
        <w:rPr>
          <w:color w:val="000000"/>
          <w:sz w:val="24"/>
          <w:szCs w:val="24"/>
          <w:lang w:val="ru-RU"/>
        </w:rPr>
        <w:t>стороны,</w:t>
      </w:r>
      <w:r w:rsidRPr="00B545B3">
        <w:rPr>
          <w:color w:val="000000"/>
          <w:sz w:val="24"/>
          <w:szCs w:val="24"/>
          <w:lang w:val="ru-RU"/>
        </w:rPr>
        <w:br/>
      </w:r>
      <w:r>
        <w:rPr>
          <w:color w:val="000000"/>
          <w:sz w:val="24"/>
          <w:szCs w:val="24"/>
        </w:rPr>
        <w:t>   </w:t>
      </w:r>
      <w:proofErr w:type="gramEnd"/>
      <w:r>
        <w:rPr>
          <w:color w:val="000000"/>
          <w:sz w:val="24"/>
          <w:szCs w:val="24"/>
        </w:rPr>
        <w:t>     </w:t>
      </w:r>
      <w:r w:rsidRPr="00B545B3">
        <w:rPr>
          <w:color w:val="000000"/>
          <w:sz w:val="24"/>
          <w:szCs w:val="24"/>
          <w:lang w:val="ru-RU"/>
        </w:rPr>
        <w:t xml:space="preserve">далее вместе именуемые </w:t>
      </w:r>
      <w:r w:rsidRPr="00B545B3">
        <w:rPr>
          <w:i/>
          <w:iCs/>
          <w:color w:val="000000"/>
          <w:sz w:val="24"/>
          <w:szCs w:val="24"/>
          <w:lang w:val="ru-RU"/>
        </w:rPr>
        <w:t>«Стороны»</w:t>
      </w:r>
      <w:r w:rsidRPr="00B545B3">
        <w:rPr>
          <w:color w:val="000000"/>
          <w:sz w:val="24"/>
          <w:szCs w:val="24"/>
          <w:lang w:val="ru-RU"/>
        </w:rPr>
        <w:t xml:space="preserve">, заключили настоящий Договор участия в долевом строительстве (далее по тексту – </w:t>
      </w:r>
      <w:r w:rsidRPr="00B545B3">
        <w:rPr>
          <w:i/>
          <w:iCs/>
          <w:color w:val="000000"/>
          <w:sz w:val="24"/>
          <w:szCs w:val="24"/>
          <w:lang w:val="ru-RU"/>
        </w:rPr>
        <w:t>«Договор»</w:t>
      </w:r>
      <w:r w:rsidRPr="00B545B3">
        <w:rPr>
          <w:color w:val="000000"/>
          <w:sz w:val="24"/>
          <w:szCs w:val="24"/>
          <w:lang w:val="ru-RU"/>
        </w:rPr>
        <w:t>) о нижеследующем:</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w:t>
      </w:r>
      <w:r>
        <w:rPr>
          <w:color w:val="000000"/>
          <w:sz w:val="24"/>
          <w:szCs w:val="24"/>
        </w:rPr>
        <w:t> </w:t>
      </w:r>
      <w:r w:rsidRPr="00B545B3">
        <w:rPr>
          <w:b/>
          <w:bCs/>
          <w:color w:val="000000"/>
          <w:sz w:val="24"/>
          <w:szCs w:val="24"/>
          <w:lang w:val="ru-RU"/>
        </w:rPr>
        <w:t>ТЕРМИНЫ И ТОЛКОВАНИЯ</w:t>
      </w:r>
      <w:r w:rsidRPr="00B545B3">
        <w:rPr>
          <w:color w:val="000000"/>
          <w:sz w:val="24"/>
          <w:szCs w:val="24"/>
          <w:lang w:val="ru-RU"/>
        </w:rPr>
        <w:t>.</w:t>
      </w:r>
      <w:r w:rsidRPr="00B545B3">
        <w:rPr>
          <w:color w:val="000000"/>
          <w:sz w:val="24"/>
          <w:szCs w:val="24"/>
          <w:lang w:val="ru-RU"/>
        </w:rPr>
        <w:br/>
      </w:r>
      <w:r>
        <w:rPr>
          <w:color w:val="000000"/>
          <w:sz w:val="24"/>
          <w:szCs w:val="24"/>
        </w:rPr>
        <w:t>        </w:t>
      </w:r>
      <w:r w:rsidRPr="00B545B3">
        <w:rPr>
          <w:color w:val="000000"/>
          <w:sz w:val="24"/>
          <w:szCs w:val="24"/>
          <w:lang w:val="ru-RU"/>
        </w:rPr>
        <w:t>Для целей настоящего Договора применяются следующие термины: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w:t>
      </w:r>
      <w:r>
        <w:rPr>
          <w:color w:val="000000"/>
          <w:sz w:val="24"/>
          <w:szCs w:val="24"/>
        </w:rPr>
        <w:t> </w:t>
      </w:r>
      <w:r w:rsidRPr="00B545B3">
        <w:rPr>
          <w:b/>
          <w:bCs/>
          <w:color w:val="000000"/>
          <w:sz w:val="24"/>
          <w:szCs w:val="24"/>
          <w:lang w:val="ru-RU"/>
        </w:rPr>
        <w:t>Объект недвижимости</w:t>
      </w:r>
      <w:r w:rsidR="00CC3815">
        <w:rPr>
          <w:color w:val="000000"/>
          <w:sz w:val="24"/>
          <w:szCs w:val="24"/>
          <w:lang w:val="ru-RU"/>
        </w:rPr>
        <w:t xml:space="preserve"> – жилое здание (корпус К</w:t>
      </w:r>
      <w:r w:rsidR="00BF3949">
        <w:rPr>
          <w:color w:val="000000"/>
          <w:sz w:val="24"/>
          <w:szCs w:val="24"/>
          <w:lang w:val="ru-RU"/>
        </w:rPr>
        <w:t xml:space="preserve"> 3,</w:t>
      </w:r>
      <w:r w:rsidR="00CC3815">
        <w:rPr>
          <w:color w:val="000000"/>
          <w:sz w:val="24"/>
          <w:szCs w:val="24"/>
          <w:lang w:val="ru-RU"/>
        </w:rPr>
        <w:t xml:space="preserve"> </w:t>
      </w:r>
      <w:r w:rsidR="00AE5DCA">
        <w:rPr>
          <w:color w:val="000000"/>
          <w:sz w:val="24"/>
          <w:szCs w:val="24"/>
          <w:lang w:val="ru-RU"/>
        </w:rPr>
        <w:t>4, 5, 6, 7</w:t>
      </w:r>
      <w:r w:rsidRPr="00B545B3">
        <w:rPr>
          <w:color w:val="000000"/>
          <w:sz w:val="24"/>
          <w:szCs w:val="24"/>
          <w:lang w:val="ru-RU"/>
        </w:rPr>
        <w:t xml:space="preserve">), входящее в состав многофункционального комплекса; количество этажей: </w:t>
      </w:r>
      <w:r w:rsidR="00AE5DCA">
        <w:rPr>
          <w:color w:val="000000"/>
          <w:sz w:val="24"/>
          <w:szCs w:val="24"/>
          <w:lang w:val="ru-RU"/>
        </w:rPr>
        <w:t>__</w:t>
      </w:r>
      <w:proofErr w:type="spellStart"/>
      <w:r w:rsidRPr="00B545B3">
        <w:rPr>
          <w:color w:val="000000"/>
          <w:sz w:val="24"/>
          <w:szCs w:val="24"/>
          <w:lang w:val="ru-RU"/>
        </w:rPr>
        <w:t>надземн</w:t>
      </w:r>
      <w:proofErr w:type="spellEnd"/>
      <w:r w:rsidRPr="00B545B3">
        <w:rPr>
          <w:color w:val="000000"/>
          <w:sz w:val="24"/>
          <w:szCs w:val="24"/>
          <w:lang w:val="ru-RU"/>
        </w:rPr>
        <w:t xml:space="preserve">./ </w:t>
      </w:r>
      <w:proofErr w:type="spellStart"/>
      <w:r w:rsidRPr="00B545B3">
        <w:rPr>
          <w:color w:val="000000"/>
          <w:sz w:val="24"/>
          <w:szCs w:val="24"/>
          <w:lang w:val="ru-RU"/>
        </w:rPr>
        <w:t>подземн</w:t>
      </w:r>
      <w:proofErr w:type="spellEnd"/>
      <w:r w:rsidRPr="00B545B3">
        <w:rPr>
          <w:color w:val="000000"/>
          <w:sz w:val="24"/>
          <w:szCs w:val="24"/>
          <w:lang w:val="ru-RU"/>
        </w:rPr>
        <w:t xml:space="preserve">. автостоянка (этажность Объекта недвижимости может быть изменена); общая площадь: </w:t>
      </w:r>
      <w:r w:rsidR="00AE5DCA">
        <w:rPr>
          <w:color w:val="000000"/>
          <w:sz w:val="24"/>
          <w:szCs w:val="24"/>
          <w:lang w:val="ru-RU"/>
        </w:rPr>
        <w:t>__</w:t>
      </w:r>
      <w:r w:rsidRPr="00B545B3">
        <w:rPr>
          <w:color w:val="000000"/>
          <w:sz w:val="24"/>
          <w:szCs w:val="24"/>
          <w:lang w:val="ru-RU"/>
        </w:rPr>
        <w:t xml:space="preserve"> (</w:t>
      </w:r>
      <w:r w:rsidR="00AE5DCA">
        <w:rPr>
          <w:color w:val="000000"/>
          <w:sz w:val="24"/>
          <w:szCs w:val="24"/>
          <w:lang w:val="ru-RU"/>
        </w:rPr>
        <w:t>__</w:t>
      </w:r>
      <w:r w:rsidRPr="00B545B3">
        <w:rPr>
          <w:color w:val="000000"/>
          <w:sz w:val="24"/>
          <w:szCs w:val="24"/>
          <w:lang w:val="ru-RU"/>
        </w:rPr>
        <w:t xml:space="preserve">) </w:t>
      </w:r>
      <w:proofErr w:type="spellStart"/>
      <w:r w:rsidRPr="00B545B3">
        <w:rPr>
          <w:color w:val="000000"/>
          <w:sz w:val="24"/>
          <w:szCs w:val="24"/>
          <w:lang w:val="ru-RU"/>
        </w:rPr>
        <w:t>кв.м</w:t>
      </w:r>
      <w:proofErr w:type="spellEnd"/>
      <w:r w:rsidRPr="00B545B3">
        <w:rPr>
          <w:color w:val="000000"/>
          <w:sz w:val="24"/>
          <w:szCs w:val="24"/>
          <w:lang w:val="ru-RU"/>
        </w:rPr>
        <w:t xml:space="preserve">.; материал наружных стен и каркаса- монолитный железобетон, материал перекрытий –монолитные железобетонные, класс </w:t>
      </w:r>
      <w:proofErr w:type="spellStart"/>
      <w:r w:rsidRPr="00B545B3">
        <w:rPr>
          <w:color w:val="000000"/>
          <w:sz w:val="24"/>
          <w:szCs w:val="24"/>
          <w:lang w:val="ru-RU"/>
        </w:rPr>
        <w:t>энергоэффективности</w:t>
      </w:r>
      <w:proofErr w:type="spellEnd"/>
      <w:r w:rsidRPr="00B545B3">
        <w:rPr>
          <w:color w:val="000000"/>
          <w:sz w:val="24"/>
          <w:szCs w:val="24"/>
          <w:lang w:val="ru-RU"/>
        </w:rPr>
        <w:t xml:space="preserve"> А+, сейсмостойкость 5 и менее баллов, строящееся с привлечением денежных средств Участников долевого строительства по строительному адресу: </w:t>
      </w:r>
      <w:r w:rsidRPr="00B545B3">
        <w:rPr>
          <w:b/>
          <w:bCs/>
          <w:color w:val="000000"/>
          <w:sz w:val="24"/>
          <w:szCs w:val="24"/>
          <w:lang w:val="ru-RU"/>
        </w:rPr>
        <w:t xml:space="preserve">г. Москва, ЗАО, район Можайский, пересечение </w:t>
      </w:r>
      <w:proofErr w:type="spellStart"/>
      <w:r w:rsidRPr="00B545B3">
        <w:rPr>
          <w:b/>
          <w:bCs/>
          <w:color w:val="000000"/>
          <w:sz w:val="24"/>
          <w:szCs w:val="24"/>
          <w:lang w:val="ru-RU"/>
        </w:rPr>
        <w:t>Сколковского</w:t>
      </w:r>
      <w:proofErr w:type="spellEnd"/>
      <w:r w:rsidRPr="00B545B3">
        <w:rPr>
          <w:b/>
          <w:bCs/>
          <w:color w:val="000000"/>
          <w:sz w:val="24"/>
          <w:szCs w:val="24"/>
          <w:lang w:val="ru-RU"/>
        </w:rPr>
        <w:t xml:space="preserve"> шоссе и МКАД.</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w:t>
      </w:r>
      <w:r>
        <w:rPr>
          <w:color w:val="000000"/>
          <w:sz w:val="24"/>
          <w:szCs w:val="24"/>
        </w:rPr>
        <w:t>  </w:t>
      </w:r>
      <w:r w:rsidRPr="00B545B3">
        <w:rPr>
          <w:b/>
          <w:bCs/>
          <w:color w:val="000000"/>
          <w:sz w:val="24"/>
          <w:szCs w:val="24"/>
          <w:lang w:val="ru-RU"/>
        </w:rPr>
        <w:t>Объект долевого строительства</w:t>
      </w:r>
      <w:r w:rsidRPr="00B545B3">
        <w:rPr>
          <w:color w:val="000000"/>
          <w:sz w:val="24"/>
          <w:szCs w:val="24"/>
          <w:lang w:val="ru-RU"/>
        </w:rPr>
        <w:t xml:space="preserve"> – жилое помещение, подлежащее передаче Участнику</w:t>
      </w:r>
      <w:r>
        <w:rPr>
          <w:color w:val="000000"/>
          <w:sz w:val="24"/>
          <w:szCs w:val="24"/>
        </w:rPr>
        <w:t> </w:t>
      </w:r>
      <w:r w:rsidRPr="00B545B3">
        <w:rPr>
          <w:color w:val="000000"/>
          <w:sz w:val="24"/>
          <w:szCs w:val="24"/>
          <w:lang w:val="ru-RU"/>
        </w:rPr>
        <w:t>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1.3.</w:t>
      </w:r>
      <w:r>
        <w:rPr>
          <w:color w:val="000000"/>
          <w:sz w:val="24"/>
          <w:szCs w:val="24"/>
        </w:rPr>
        <w:t>  </w:t>
      </w:r>
      <w:r w:rsidRPr="00B545B3">
        <w:rPr>
          <w:b/>
          <w:bCs/>
          <w:color w:val="000000"/>
          <w:sz w:val="24"/>
          <w:szCs w:val="24"/>
          <w:lang w:val="ru-RU"/>
        </w:rPr>
        <w:t>Проектная общая приведенная площадь</w:t>
      </w:r>
      <w:r w:rsidRPr="00B545B3">
        <w:rPr>
          <w:color w:val="000000"/>
          <w:sz w:val="24"/>
          <w:szCs w:val="24"/>
          <w:lang w:val="ru-RU"/>
        </w:rPr>
        <w:t xml:space="preserve"> Объекта долевого строительства </w:t>
      </w:r>
      <w:r w:rsidRPr="00B545B3">
        <w:rPr>
          <w:b/>
          <w:bCs/>
          <w:color w:val="000000"/>
          <w:sz w:val="24"/>
          <w:szCs w:val="24"/>
          <w:lang w:val="ru-RU"/>
        </w:rPr>
        <w:t>-</w:t>
      </w:r>
      <w:r w:rsidRPr="00B545B3">
        <w:rPr>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Pr>
          <w:color w:val="000000"/>
          <w:sz w:val="24"/>
          <w:szCs w:val="24"/>
        </w:rPr>
        <w:t>N</w:t>
      </w:r>
      <w:r w:rsidRPr="00B545B3">
        <w:rPr>
          <w:color w:val="000000"/>
          <w:sz w:val="24"/>
          <w:szCs w:val="24"/>
          <w:lang w:val="ru-RU"/>
        </w:rPr>
        <w:t xml:space="preserve"> 854/пр.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1.4.</w:t>
      </w:r>
      <w:r>
        <w:rPr>
          <w:color w:val="000000"/>
          <w:sz w:val="24"/>
          <w:szCs w:val="24"/>
        </w:rPr>
        <w:t>  </w:t>
      </w:r>
      <w:r w:rsidRPr="00B545B3">
        <w:rPr>
          <w:b/>
          <w:bCs/>
          <w:color w:val="000000"/>
          <w:sz w:val="24"/>
          <w:szCs w:val="24"/>
          <w:lang w:val="ru-RU"/>
        </w:rPr>
        <w:t>Проектная общая площадь</w:t>
      </w:r>
      <w:r w:rsidRPr="00B545B3">
        <w:rPr>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1.5.</w:t>
      </w:r>
      <w:r>
        <w:rPr>
          <w:color w:val="000000"/>
          <w:sz w:val="24"/>
          <w:szCs w:val="24"/>
        </w:rPr>
        <w:t>  </w:t>
      </w:r>
      <w:r w:rsidRPr="00B545B3">
        <w:rPr>
          <w:b/>
          <w:bCs/>
          <w:color w:val="000000"/>
          <w:sz w:val="24"/>
          <w:szCs w:val="24"/>
          <w:lang w:val="ru-RU"/>
        </w:rPr>
        <w:t>Общая площадь</w:t>
      </w:r>
      <w:r>
        <w:rPr>
          <w:color w:val="000000"/>
          <w:sz w:val="24"/>
          <w:szCs w:val="24"/>
        </w:rPr>
        <w:t> </w:t>
      </w:r>
      <w:r w:rsidRPr="00B545B3">
        <w:rPr>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1.6.</w:t>
      </w:r>
      <w:r>
        <w:rPr>
          <w:color w:val="000000"/>
          <w:sz w:val="24"/>
          <w:szCs w:val="24"/>
        </w:rPr>
        <w:t>  </w:t>
      </w:r>
      <w:r w:rsidRPr="00B545B3">
        <w:rPr>
          <w:b/>
          <w:bCs/>
          <w:color w:val="000000"/>
          <w:sz w:val="24"/>
          <w:szCs w:val="24"/>
          <w:lang w:val="ru-RU"/>
        </w:rPr>
        <w:t>Общая приведенная площадь</w:t>
      </w:r>
      <w:r w:rsidRPr="00B545B3">
        <w:rPr>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B545B3">
        <w:rPr>
          <w:color w:val="000000"/>
          <w:sz w:val="24"/>
          <w:szCs w:val="24"/>
          <w:lang w:val="ru-RU"/>
        </w:rPr>
        <w:t>пр</w:t>
      </w:r>
      <w:proofErr w:type="spellEnd"/>
      <w:r w:rsidRPr="00B545B3">
        <w:rPr>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1.7.</w:t>
      </w:r>
      <w:r>
        <w:rPr>
          <w:color w:val="000000"/>
          <w:sz w:val="24"/>
          <w:szCs w:val="24"/>
        </w:rPr>
        <w:t>     </w:t>
      </w:r>
      <w:r w:rsidRPr="00B545B3">
        <w:rPr>
          <w:color w:val="000000"/>
          <w:sz w:val="24"/>
          <w:szCs w:val="24"/>
          <w:lang w:val="ru-RU"/>
        </w:rPr>
        <w:t xml:space="preserve"> </w:t>
      </w:r>
      <w:r w:rsidRPr="00B545B3">
        <w:rPr>
          <w:b/>
          <w:bCs/>
          <w:color w:val="000000"/>
          <w:sz w:val="24"/>
          <w:szCs w:val="24"/>
          <w:lang w:val="ru-RU"/>
        </w:rPr>
        <w:t>Единая информационная система жилищного строительства (ЕИСЖС)</w:t>
      </w:r>
      <w:r w:rsidRPr="00B545B3">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2.</w:t>
      </w:r>
      <w:r>
        <w:rPr>
          <w:color w:val="000000"/>
          <w:sz w:val="24"/>
          <w:szCs w:val="24"/>
        </w:rPr>
        <w:t> </w:t>
      </w:r>
      <w:r w:rsidRPr="00B545B3">
        <w:rPr>
          <w:b/>
          <w:bCs/>
          <w:color w:val="000000"/>
          <w:sz w:val="24"/>
          <w:szCs w:val="24"/>
          <w:lang w:val="ru-RU"/>
        </w:rPr>
        <w:t>ПРАВОВОЕ ОБЕСПЕЧЕНИЕ ДОГОВОРА</w:t>
      </w:r>
    </w:p>
    <w:p w:rsidR="00D31EA4" w:rsidRPr="00B545B3" w:rsidRDefault="006A3AC1">
      <w:pPr>
        <w:spacing w:before="20" w:after="20" w:line="240" w:lineRule="auto"/>
        <w:ind w:left="20" w:right="20"/>
        <w:jc w:val="both"/>
        <w:rPr>
          <w:lang w:val="ru-RU"/>
        </w:rPr>
      </w:pPr>
      <w:r>
        <w:rPr>
          <w:color w:val="000000"/>
          <w:sz w:val="24"/>
          <w:szCs w:val="24"/>
        </w:rPr>
        <w:lastRenderedPageBreak/>
        <w:t>        </w:t>
      </w:r>
      <w:r w:rsidRPr="00B545B3">
        <w:rPr>
          <w:color w:val="000000"/>
          <w:sz w:val="24"/>
          <w:szCs w:val="24"/>
          <w:lang w:val="ru-RU"/>
        </w:rPr>
        <w:t>2.1.</w:t>
      </w:r>
      <w:r>
        <w:rPr>
          <w:color w:val="000000"/>
          <w:sz w:val="24"/>
          <w:szCs w:val="24"/>
        </w:rPr>
        <w:t>   </w:t>
      </w:r>
      <w:r w:rsidRPr="00B545B3">
        <w:rPr>
          <w:color w:val="000000"/>
          <w:sz w:val="24"/>
          <w:szCs w:val="24"/>
          <w:lang w:val="ru-RU"/>
        </w:rPr>
        <w:t>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 и Гражданским</w:t>
      </w:r>
      <w:r w:rsidR="00BF3949">
        <w:rPr>
          <w:color w:val="000000"/>
          <w:sz w:val="24"/>
          <w:szCs w:val="24"/>
          <w:lang w:val="ru-RU"/>
        </w:rPr>
        <w:t xml:space="preserve"> Кодексом Российской Федерации.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2.2.</w:t>
      </w:r>
      <w:r>
        <w:rPr>
          <w:color w:val="000000"/>
          <w:sz w:val="24"/>
          <w:szCs w:val="24"/>
        </w:rPr>
        <w:t>   </w:t>
      </w:r>
      <w:r w:rsidRPr="00B545B3">
        <w:rPr>
          <w:color w:val="000000"/>
          <w:sz w:val="24"/>
          <w:szCs w:val="24"/>
          <w:lang w:val="ru-RU"/>
        </w:rPr>
        <w:t>Правовым основанием для заключения настоящего Договора является: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B545B3">
        <w:rPr>
          <w:color w:val="000000"/>
          <w:sz w:val="24"/>
          <w:szCs w:val="24"/>
          <w:lang w:val="ru-RU"/>
        </w:rPr>
        <w:t>Сколковского</w:t>
      </w:r>
      <w:proofErr w:type="spellEnd"/>
      <w:r w:rsidRPr="00B545B3">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 Договор о залоге земельного участка от 03.07.2019 г. № 3-0001/19, заключенного между собственником земельного участка и Департаментом городского имущества города Москвы, в лице Кузнецова С.Н., действующего от имени Правительства Москвы, зарегистрированный в органе, осуществляющем государственную регистрацию прав на недвижимое имущество и сделок с ним 28.08.2019г. сделана запись регистрации 77:15:0020109:345-77/007/2019-15.</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B545B3">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Проектная декларация, размещенная в сети Интернет на сайте ЕИСЖС </w:t>
      </w:r>
      <w:r>
        <w:rPr>
          <w:color w:val="000000"/>
          <w:sz w:val="24"/>
          <w:szCs w:val="24"/>
        </w:rPr>
        <w:t>https</w:t>
      </w:r>
      <w:r w:rsidRPr="00B545B3">
        <w:rPr>
          <w:color w:val="000000"/>
          <w:sz w:val="24"/>
          <w:szCs w:val="24"/>
          <w:lang w:val="ru-RU"/>
        </w:rPr>
        <w:t>://</w:t>
      </w:r>
      <w:proofErr w:type="spellStart"/>
      <w:r w:rsidRPr="00B545B3">
        <w:rPr>
          <w:color w:val="000000"/>
          <w:sz w:val="24"/>
          <w:szCs w:val="24"/>
          <w:lang w:val="ru-RU"/>
        </w:rPr>
        <w:t>наш.дом.рф</w:t>
      </w:r>
      <w:proofErr w:type="spellEnd"/>
      <w:r w:rsidRPr="00B545B3">
        <w:rPr>
          <w:color w:val="000000"/>
          <w:sz w:val="24"/>
          <w:szCs w:val="24"/>
          <w:lang w:val="ru-RU"/>
        </w:rPr>
        <w:t>/.</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3.</w:t>
      </w:r>
      <w:r>
        <w:rPr>
          <w:color w:val="000000"/>
          <w:sz w:val="24"/>
          <w:szCs w:val="24"/>
        </w:rPr>
        <w:t> </w:t>
      </w:r>
      <w:r w:rsidRPr="00B545B3">
        <w:rPr>
          <w:b/>
          <w:bCs/>
          <w:color w:val="000000"/>
          <w:sz w:val="24"/>
          <w:szCs w:val="24"/>
          <w:lang w:val="ru-RU"/>
        </w:rPr>
        <w:t>ПРЕДМЕТ ДОГОВОРА И СРОК ПЕРЕДАЧИ</w:t>
      </w:r>
      <w:r w:rsidRPr="00B545B3">
        <w:rPr>
          <w:b/>
          <w:bCs/>
          <w:color w:val="000000"/>
          <w:sz w:val="24"/>
          <w:szCs w:val="24"/>
          <w:lang w:val="ru-RU"/>
        </w:rPr>
        <w:br/>
        <w:t>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w:t>
      </w:r>
      <w:r>
        <w:rPr>
          <w:color w:val="000000"/>
          <w:sz w:val="24"/>
          <w:szCs w:val="24"/>
        </w:rPr>
        <w:t>  </w:t>
      </w:r>
      <w:r w:rsidRPr="00B545B3">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3.2.</w:t>
      </w:r>
      <w:r>
        <w:rPr>
          <w:color w:val="000000"/>
          <w:sz w:val="24"/>
          <w:szCs w:val="24"/>
        </w:rPr>
        <w:t> </w:t>
      </w:r>
      <w:r w:rsidRPr="00B545B3">
        <w:rPr>
          <w:b/>
          <w:bCs/>
          <w:color w:val="000000"/>
          <w:sz w:val="24"/>
          <w:szCs w:val="24"/>
          <w:lang w:val="ru-RU"/>
        </w:rPr>
        <w:t xml:space="preserve">Объект долевого строительства - </w:t>
      </w:r>
      <w:r>
        <w:rPr>
          <w:b/>
          <w:bCs/>
          <w:color w:val="000000"/>
          <w:sz w:val="24"/>
          <w:szCs w:val="24"/>
        </w:rPr>
        <w:t> </w:t>
      </w:r>
      <w:r w:rsidRPr="00B545B3">
        <w:rPr>
          <w:b/>
          <w:bCs/>
          <w:color w:val="000000"/>
          <w:sz w:val="24"/>
          <w:szCs w:val="24"/>
          <w:lang w:val="ru-RU"/>
        </w:rPr>
        <w:t xml:space="preserve">помещение общей проектной площадью – </w:t>
      </w:r>
      <w:r w:rsidR="00B545B3">
        <w:rPr>
          <w:b/>
          <w:bCs/>
          <w:color w:val="000000"/>
          <w:sz w:val="24"/>
          <w:szCs w:val="24"/>
          <w:lang w:val="ru-RU"/>
        </w:rPr>
        <w:t>_</w:t>
      </w:r>
      <w:proofErr w:type="gramStart"/>
      <w:r w:rsidR="00B545B3">
        <w:rPr>
          <w:b/>
          <w:bCs/>
          <w:color w:val="000000"/>
          <w:sz w:val="24"/>
          <w:szCs w:val="24"/>
          <w:lang w:val="ru-RU"/>
        </w:rPr>
        <w:t>_</w:t>
      </w:r>
      <w:r>
        <w:rPr>
          <w:b/>
          <w:bCs/>
          <w:color w:val="000000"/>
          <w:sz w:val="24"/>
          <w:szCs w:val="24"/>
        </w:rPr>
        <w:t> </w:t>
      </w:r>
      <w:r w:rsidRPr="00B545B3">
        <w:rPr>
          <w:color w:val="000000"/>
          <w:sz w:val="24"/>
          <w:szCs w:val="24"/>
          <w:lang w:val="ru-RU"/>
        </w:rPr>
        <w:t xml:space="preserve"> ​</w:t>
      </w:r>
      <w:proofErr w:type="gramEnd"/>
      <w:r w:rsidRPr="00B545B3">
        <w:rPr>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 назначение – жилое (квартира), расположен в Объекте недвижимости</w:t>
      </w:r>
      <w:r w:rsidRPr="00B545B3">
        <w:rPr>
          <w:color w:val="000000"/>
          <w:sz w:val="24"/>
          <w:szCs w:val="24"/>
          <w:lang w:val="ru-RU"/>
        </w:rPr>
        <w:t xml:space="preserve"> </w:t>
      </w:r>
      <w:r w:rsidRPr="00B545B3">
        <w:rPr>
          <w:b/>
          <w:bCs/>
          <w:color w:val="000000"/>
          <w:sz w:val="24"/>
          <w:szCs w:val="24"/>
          <w:lang w:val="ru-RU"/>
        </w:rPr>
        <w:t xml:space="preserve">секция </w:t>
      </w:r>
      <w:r w:rsidR="00B545B3">
        <w:rPr>
          <w:b/>
          <w:bCs/>
          <w:color w:val="000000"/>
          <w:sz w:val="24"/>
          <w:szCs w:val="24"/>
          <w:lang w:val="ru-RU"/>
        </w:rPr>
        <w:t>__</w:t>
      </w:r>
      <w:r w:rsidRPr="00B545B3">
        <w:rPr>
          <w:b/>
          <w:bCs/>
          <w:color w:val="000000"/>
          <w:sz w:val="24"/>
          <w:szCs w:val="24"/>
          <w:lang w:val="ru-RU"/>
        </w:rPr>
        <w:t xml:space="preserve"> на </w:t>
      </w:r>
      <w:r w:rsidR="00B545B3">
        <w:rPr>
          <w:b/>
          <w:bCs/>
          <w:color w:val="000000"/>
          <w:sz w:val="24"/>
          <w:szCs w:val="24"/>
          <w:lang w:val="ru-RU"/>
        </w:rPr>
        <w:t>__</w:t>
      </w:r>
      <w:r w:rsidRPr="00B545B3">
        <w:rPr>
          <w:b/>
          <w:bCs/>
          <w:color w:val="000000"/>
          <w:sz w:val="24"/>
          <w:szCs w:val="24"/>
          <w:lang w:val="ru-RU"/>
        </w:rPr>
        <w:t xml:space="preserve">этаже, с условным номером </w:t>
      </w:r>
      <w:r w:rsidR="00B545B3">
        <w:rPr>
          <w:b/>
          <w:bCs/>
          <w:color w:val="000000"/>
          <w:sz w:val="24"/>
          <w:szCs w:val="24"/>
          <w:lang w:val="ru-RU"/>
        </w:rPr>
        <w:t>__</w:t>
      </w:r>
      <w:r w:rsidRPr="00B545B3">
        <w:rPr>
          <w:color w:val="000000"/>
          <w:sz w:val="24"/>
          <w:szCs w:val="24"/>
          <w:lang w:val="ru-RU"/>
        </w:rPr>
        <w:t>(далее по тексту –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3.3. Основные характеристики Объекта долевого строительства (условный номер, этаж расположения, номер подъезда (секции), проектная общая площадь, количество комнат) определены в соответствии с проектной документацией в Приложении № 1 к Договору, которое является его неотъемлемой частью.</w:t>
      </w:r>
      <w:r w:rsidRPr="00B545B3">
        <w:rPr>
          <w:color w:val="000000"/>
          <w:sz w:val="24"/>
          <w:szCs w:val="24"/>
          <w:lang w:val="ru-RU"/>
        </w:rPr>
        <w:br/>
      </w:r>
      <w:r w:rsidRPr="00B545B3">
        <w:rPr>
          <w:color w:val="000000"/>
          <w:sz w:val="24"/>
          <w:szCs w:val="24"/>
          <w:lang w:val="ru-RU"/>
        </w:rPr>
        <w:br/>
      </w:r>
      <w:r>
        <w:rPr>
          <w:color w:val="000000"/>
          <w:sz w:val="24"/>
          <w:szCs w:val="24"/>
        </w:rPr>
        <w:t>       </w:t>
      </w:r>
      <w:r w:rsidRPr="00B545B3">
        <w:rPr>
          <w:color w:val="000000"/>
          <w:sz w:val="24"/>
          <w:szCs w:val="24"/>
          <w:lang w:val="ru-RU"/>
        </w:rPr>
        <w:t xml:space="preserve"> 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r w:rsidRPr="00B545B3">
        <w:rPr>
          <w:color w:val="000000"/>
          <w:sz w:val="24"/>
          <w:szCs w:val="24"/>
          <w:lang w:val="ru-RU"/>
        </w:rPr>
        <w:br/>
      </w:r>
      <w:r>
        <w:rPr>
          <w:color w:val="000000"/>
          <w:sz w:val="24"/>
          <w:szCs w:val="24"/>
        </w:rPr>
        <w:t>       </w:t>
      </w:r>
      <w:r w:rsidRPr="00B545B3">
        <w:rPr>
          <w:color w:val="000000"/>
          <w:sz w:val="24"/>
          <w:szCs w:val="24"/>
          <w:lang w:val="ru-RU"/>
        </w:rPr>
        <w:t xml:space="preserve"> 3.4.</w:t>
      </w:r>
      <w:r>
        <w:rPr>
          <w:color w:val="000000"/>
          <w:sz w:val="24"/>
          <w:szCs w:val="24"/>
        </w:rPr>
        <w:t>   </w:t>
      </w:r>
      <w:r w:rsidRPr="00B545B3">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3.5.</w:t>
      </w:r>
      <w:r>
        <w:rPr>
          <w:color w:val="000000"/>
          <w:sz w:val="24"/>
          <w:szCs w:val="24"/>
        </w:rPr>
        <w:t>   </w:t>
      </w:r>
      <w:r w:rsidRPr="00B545B3">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3.6.</w:t>
      </w:r>
      <w:r>
        <w:rPr>
          <w:color w:val="000000"/>
          <w:sz w:val="24"/>
          <w:szCs w:val="24"/>
        </w:rPr>
        <w:t>   </w:t>
      </w:r>
      <w:r w:rsidRPr="00B545B3">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3.7.</w:t>
      </w:r>
      <w:r>
        <w:rPr>
          <w:color w:val="000000"/>
          <w:sz w:val="24"/>
          <w:szCs w:val="24"/>
        </w:rPr>
        <w:t>   </w:t>
      </w:r>
      <w:r w:rsidRPr="00B545B3">
        <w:rPr>
          <w:color w:val="000000"/>
          <w:sz w:val="24"/>
          <w:szCs w:val="24"/>
          <w:lang w:val="ru-RU"/>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w:t>
      </w:r>
      <w:r w:rsidR="00CC3815">
        <w:rPr>
          <w:color w:val="000000"/>
          <w:sz w:val="24"/>
          <w:szCs w:val="24"/>
          <w:lang w:val="ru-RU"/>
        </w:rPr>
        <w:t>А</w:t>
      </w:r>
      <w:r w:rsidR="003F6FCE">
        <w:rPr>
          <w:color w:val="000000"/>
          <w:sz w:val="24"/>
          <w:szCs w:val="24"/>
          <w:lang w:val="ru-RU"/>
        </w:rPr>
        <w:t>кту приема-передачи в течение 4</w:t>
      </w:r>
      <w:r w:rsidRPr="00B545B3">
        <w:rPr>
          <w:color w:val="000000"/>
          <w:sz w:val="24"/>
          <w:szCs w:val="24"/>
          <w:lang w:val="ru-RU"/>
        </w:rPr>
        <w:t xml:space="preserve">-х </w:t>
      </w:r>
      <w:proofErr w:type="gramStart"/>
      <w:r w:rsidRPr="00B545B3">
        <w:rPr>
          <w:color w:val="000000"/>
          <w:sz w:val="24"/>
          <w:szCs w:val="24"/>
          <w:lang w:val="ru-RU"/>
        </w:rPr>
        <w:t xml:space="preserve">месяцев </w:t>
      </w:r>
      <w:r>
        <w:rPr>
          <w:color w:val="000000"/>
          <w:sz w:val="24"/>
          <w:szCs w:val="24"/>
        </w:rPr>
        <w:t> </w:t>
      </w:r>
      <w:r w:rsidRPr="00B545B3">
        <w:rPr>
          <w:color w:val="000000"/>
          <w:sz w:val="24"/>
          <w:szCs w:val="24"/>
          <w:lang w:val="ru-RU"/>
        </w:rPr>
        <w:t>с</w:t>
      </w:r>
      <w:proofErr w:type="gramEnd"/>
      <w:r w:rsidRPr="00B545B3">
        <w:rPr>
          <w:color w:val="000000"/>
          <w:sz w:val="24"/>
          <w:szCs w:val="24"/>
          <w:lang w:val="ru-RU"/>
        </w:rPr>
        <w:t xml:space="preserve"> даты ввода Объекта недвижимости в эксплуатацию.</w:t>
      </w:r>
      <w:r w:rsidRPr="00B545B3">
        <w:rPr>
          <w:color w:val="000000"/>
          <w:sz w:val="24"/>
          <w:szCs w:val="24"/>
          <w:lang w:val="ru-RU"/>
        </w:rPr>
        <w:br/>
      </w:r>
      <w:r>
        <w:rPr>
          <w:color w:val="000000"/>
          <w:sz w:val="24"/>
          <w:szCs w:val="24"/>
        </w:rPr>
        <w:t>        </w:t>
      </w:r>
      <w:r w:rsidRPr="00B545B3">
        <w:rPr>
          <w:color w:val="000000"/>
          <w:sz w:val="24"/>
          <w:szCs w:val="24"/>
          <w:lang w:val="ru-RU"/>
        </w:rPr>
        <w:t>Срок ввода Объекта недвижимости в эксплуатацию –</w:t>
      </w:r>
      <w:r w:rsidR="00AE5DCA">
        <w:rPr>
          <w:color w:val="000000"/>
          <w:sz w:val="24"/>
          <w:szCs w:val="24"/>
          <w:lang w:val="ru-RU"/>
        </w:rPr>
        <w:t>_________</w:t>
      </w:r>
      <w:r w:rsidRPr="00B545B3">
        <w:rPr>
          <w:color w:val="000000"/>
          <w:sz w:val="24"/>
          <w:szCs w:val="24"/>
          <w:lang w:val="ru-RU"/>
        </w:rPr>
        <w:t xml:space="preserve"> года</w:t>
      </w:r>
      <w:r w:rsidR="003F6FCE">
        <w:rPr>
          <w:color w:val="000000"/>
          <w:sz w:val="24"/>
          <w:szCs w:val="24"/>
          <w:lang w:val="ru-RU"/>
        </w:rPr>
        <w:t xml:space="preserve"> (</w:t>
      </w:r>
      <w:r w:rsidR="003F6FCE" w:rsidRPr="003F6FCE">
        <w:rPr>
          <w:i/>
          <w:color w:val="000000"/>
          <w:sz w:val="16"/>
          <w:szCs w:val="16"/>
          <w:lang w:val="ru-RU"/>
        </w:rPr>
        <w:t>в соответствии с ПД</w:t>
      </w:r>
      <w:r w:rsidR="003F6FCE">
        <w:rPr>
          <w:color w:val="000000"/>
          <w:sz w:val="24"/>
          <w:szCs w:val="24"/>
          <w:lang w:val="ru-RU"/>
        </w:rPr>
        <w:t>)</w:t>
      </w:r>
      <w:r w:rsidRPr="00B545B3">
        <w:rPr>
          <w:color w:val="000000"/>
          <w:sz w:val="24"/>
          <w:szCs w:val="24"/>
          <w:lang w:val="ru-RU"/>
        </w:rPr>
        <w:t>. Обязательство по передаче Объекта долевого строительства может быть исполнено Застройщиком досрочно.</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3.8.</w:t>
      </w:r>
      <w:r>
        <w:rPr>
          <w:color w:val="000000"/>
          <w:sz w:val="24"/>
          <w:szCs w:val="24"/>
        </w:rPr>
        <w:t>   </w:t>
      </w:r>
      <w:r w:rsidRPr="00B545B3">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3.9.</w:t>
      </w:r>
      <w:r>
        <w:rPr>
          <w:color w:val="000000"/>
          <w:sz w:val="24"/>
          <w:szCs w:val="24"/>
        </w:rPr>
        <w:t>   </w:t>
      </w:r>
      <w:r w:rsidRPr="00B545B3">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3.10.</w:t>
      </w:r>
      <w:r>
        <w:rPr>
          <w:color w:val="000000"/>
          <w:sz w:val="24"/>
          <w:szCs w:val="24"/>
        </w:rPr>
        <w:t>   </w:t>
      </w:r>
      <w:r w:rsidRPr="00B545B3">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3.11.</w:t>
      </w:r>
      <w:r>
        <w:rPr>
          <w:color w:val="000000"/>
          <w:sz w:val="24"/>
          <w:szCs w:val="24"/>
        </w:rPr>
        <w:t>   </w:t>
      </w:r>
      <w:r w:rsidRPr="00B545B3">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3.12.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4.</w:t>
      </w:r>
      <w:r>
        <w:rPr>
          <w:color w:val="000000"/>
          <w:sz w:val="24"/>
          <w:szCs w:val="24"/>
        </w:rPr>
        <w:t> </w:t>
      </w:r>
      <w:r w:rsidRPr="00B545B3">
        <w:rPr>
          <w:b/>
          <w:bCs/>
          <w:color w:val="000000"/>
          <w:sz w:val="24"/>
          <w:szCs w:val="24"/>
          <w:lang w:val="ru-RU"/>
        </w:rPr>
        <w:t>ЦЕНА ДОГОВОРА, СРОКИ И ПОРЯДОК ЕЕ УПЛАТЫ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w:t>
      </w:r>
      <w:r>
        <w:rPr>
          <w:color w:val="000000"/>
          <w:sz w:val="24"/>
          <w:szCs w:val="24"/>
        </w:rPr>
        <w:t> </w:t>
      </w:r>
      <w:r w:rsidRPr="00B545B3">
        <w:rPr>
          <w:color w:val="000000"/>
          <w:sz w:val="24"/>
          <w:szCs w:val="24"/>
          <w:lang w:val="ru-RU"/>
        </w:rPr>
        <w:t xml:space="preserve">Цена настоящего Договора на момент заключения </w:t>
      </w:r>
      <w:proofErr w:type="gramStart"/>
      <w:r w:rsidRPr="00B545B3">
        <w:rPr>
          <w:color w:val="000000"/>
          <w:sz w:val="24"/>
          <w:szCs w:val="24"/>
          <w:lang w:val="ru-RU"/>
        </w:rPr>
        <w:t xml:space="preserve">составляет </w:t>
      </w:r>
      <w:r w:rsidR="00B545B3">
        <w:rPr>
          <w:b/>
          <w:bCs/>
          <w:color w:val="000000"/>
          <w:sz w:val="24"/>
          <w:szCs w:val="24"/>
          <w:lang w:val="ru-RU"/>
        </w:rPr>
        <w:t xml:space="preserve"> _</w:t>
      </w:r>
      <w:proofErr w:type="gramEnd"/>
      <w:r w:rsidR="00B545B3">
        <w:rPr>
          <w:b/>
          <w:bCs/>
          <w:color w:val="000000"/>
          <w:sz w:val="24"/>
          <w:szCs w:val="24"/>
          <w:lang w:val="ru-RU"/>
        </w:rPr>
        <w:t>_</w:t>
      </w:r>
      <w:r w:rsidRPr="00B545B3">
        <w:rPr>
          <w:b/>
          <w:bCs/>
          <w:color w:val="000000"/>
          <w:sz w:val="24"/>
          <w:szCs w:val="24"/>
          <w:lang w:val="ru-RU"/>
        </w:rPr>
        <w:t xml:space="preserve"> рублей 00 копеек,</w:t>
      </w:r>
      <w:r w:rsidRPr="00B545B3">
        <w:rPr>
          <w:color w:val="000000"/>
          <w:sz w:val="24"/>
          <w:szCs w:val="24"/>
          <w:lang w:val="ru-RU"/>
        </w:rPr>
        <w:t xml:space="preserve"> что соответствует долевому участию в строительстве </w:t>
      </w:r>
      <w:r w:rsidR="00B545B3">
        <w:rPr>
          <w:b/>
          <w:bCs/>
          <w:color w:val="000000"/>
          <w:sz w:val="24"/>
          <w:szCs w:val="24"/>
          <w:lang w:val="ru-RU"/>
        </w:rPr>
        <w:t>__</w:t>
      </w:r>
      <w:r w:rsidRPr="00B545B3">
        <w:rPr>
          <w:b/>
          <w:bCs/>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w:t>
      </w:r>
      <w:r>
        <w:rPr>
          <w:color w:val="000000"/>
          <w:sz w:val="24"/>
          <w:szCs w:val="24"/>
        </w:rPr>
        <w:t> </w:t>
      </w:r>
      <w:r w:rsidRPr="00B545B3">
        <w:rPr>
          <w:color w:val="000000"/>
          <w:sz w:val="24"/>
          <w:szCs w:val="24"/>
          <w:lang w:val="ru-RU"/>
        </w:rPr>
        <w:t xml:space="preserve"> Проектной общей приведенной площади Объекта долевого строительства из расчета </w:t>
      </w:r>
      <w:r w:rsidR="00B545B3">
        <w:rPr>
          <w:color w:val="000000"/>
          <w:sz w:val="24"/>
          <w:szCs w:val="24"/>
          <w:lang w:val="ru-RU"/>
        </w:rPr>
        <w:t>____</w:t>
      </w:r>
      <w:r>
        <w:rPr>
          <w:color w:val="000000"/>
          <w:sz w:val="24"/>
          <w:szCs w:val="24"/>
        </w:rPr>
        <w:t> </w:t>
      </w:r>
      <w:r w:rsidRPr="00B545B3">
        <w:rPr>
          <w:color w:val="000000"/>
          <w:sz w:val="24"/>
          <w:szCs w:val="24"/>
          <w:lang w:val="ru-RU"/>
        </w:rPr>
        <w:t>рублей 00 копеек</w:t>
      </w:r>
      <w:r>
        <w:rPr>
          <w:color w:val="000000"/>
          <w:sz w:val="24"/>
          <w:szCs w:val="24"/>
        </w:rPr>
        <w:t> </w:t>
      </w:r>
      <w:r w:rsidRPr="00B545B3">
        <w:rPr>
          <w:color w:val="000000"/>
          <w:sz w:val="24"/>
          <w:szCs w:val="24"/>
          <w:lang w:val="ru-RU"/>
        </w:rPr>
        <w:t>за один квадратный метр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4.2.</w:t>
      </w:r>
      <w:r>
        <w:rPr>
          <w:color w:val="000000"/>
          <w:sz w:val="24"/>
          <w:szCs w:val="24"/>
        </w:rPr>
        <w:t>   </w:t>
      </w:r>
      <w:r w:rsidRPr="00B545B3">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w:t>
      </w:r>
      <w:r>
        <w:rPr>
          <w:color w:val="000000"/>
          <w:sz w:val="24"/>
          <w:szCs w:val="24"/>
        </w:rPr>
        <w:t> </w:t>
      </w:r>
      <w:r w:rsidRPr="00B545B3">
        <w:rPr>
          <w:color w:val="000000"/>
          <w:sz w:val="24"/>
          <w:szCs w:val="24"/>
          <w:lang w:val="ru-RU"/>
        </w:rPr>
        <w:t>Участник долевого строительства</w:t>
      </w:r>
      <w:r>
        <w:rPr>
          <w:color w:val="000000"/>
          <w:sz w:val="24"/>
          <w:szCs w:val="24"/>
        </w:rPr>
        <w:t> </w:t>
      </w:r>
      <w:r w:rsidRPr="00B545B3">
        <w:rPr>
          <w:color w:val="000000"/>
          <w:sz w:val="24"/>
          <w:szCs w:val="24"/>
          <w:lang w:val="ru-RU"/>
        </w:rPr>
        <w:t xml:space="preserve">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Банке ВТБ</w:t>
      </w:r>
      <w:r>
        <w:rPr>
          <w:color w:val="000000"/>
          <w:sz w:val="24"/>
          <w:szCs w:val="24"/>
        </w:rPr>
        <w:t> </w:t>
      </w:r>
      <w:r w:rsidRPr="00B545B3">
        <w:rPr>
          <w:color w:val="000000"/>
          <w:sz w:val="24"/>
          <w:szCs w:val="24"/>
          <w:lang w:val="ru-RU"/>
        </w:rPr>
        <w:t xml:space="preserve"> (ПАО)</w:t>
      </w:r>
      <w:r>
        <w:rPr>
          <w:color w:val="000000"/>
          <w:sz w:val="24"/>
          <w:szCs w:val="24"/>
        </w:rPr>
        <w:t> </w:t>
      </w:r>
      <w:r w:rsidRPr="00B545B3">
        <w:rPr>
          <w:color w:val="000000"/>
          <w:sz w:val="24"/>
          <w:szCs w:val="24"/>
          <w:lang w:val="ru-RU"/>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№214-ФЗ и договором счета эскроу, заключенным между Бенефициаром, депонентом и Эскроу-агентом, на следующих условиях:</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 </w:t>
      </w:r>
      <w:r w:rsidRPr="00B545B3">
        <w:rPr>
          <w:b/>
          <w:bCs/>
          <w:color w:val="000000"/>
          <w:sz w:val="24"/>
          <w:szCs w:val="24"/>
          <w:lang w:val="ru-RU"/>
        </w:rPr>
        <w:t>Эскроу-агент</w:t>
      </w:r>
      <w:r w:rsidRPr="00B545B3">
        <w:rPr>
          <w:color w:val="000000"/>
          <w:sz w:val="24"/>
          <w:szCs w:val="24"/>
          <w:lang w:val="ru-RU"/>
        </w:rPr>
        <w:t>: Банк ВТБ (Публичное акционерное общество) (сокращенное наименование Банк ВТБ (ПАО)), место нахождения: адрес: 190000, г. Санкт-Петербург</w:t>
      </w:r>
      <w:r w:rsidR="00B545B3">
        <w:rPr>
          <w:color w:val="000000"/>
          <w:sz w:val="24"/>
          <w:szCs w:val="24"/>
          <w:lang w:val="ru-RU"/>
        </w:rPr>
        <w:t xml:space="preserve">, ул. Большая Морская, д. 29; </w:t>
      </w:r>
      <w:r w:rsidRPr="00B545B3">
        <w:rPr>
          <w:color w:val="000000"/>
          <w:sz w:val="24"/>
          <w:szCs w:val="24"/>
          <w:lang w:val="ru-RU"/>
        </w:rPr>
        <w:t xml:space="preserve">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xml:space="preserve">, д.43, стр.1; номер телефона: 8-495-777-24-24. </w:t>
      </w: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t xml:space="preserve">Эл. почта: </w:t>
      </w:r>
      <w:proofErr w:type="spellStart"/>
      <w:r>
        <w:rPr>
          <w:color w:val="000000"/>
          <w:sz w:val="24"/>
          <w:szCs w:val="24"/>
        </w:rPr>
        <w:t>schet</w:t>
      </w:r>
      <w:proofErr w:type="spellEnd"/>
      <w:r w:rsidRPr="00B545B3">
        <w:rPr>
          <w:color w:val="000000"/>
          <w:sz w:val="24"/>
          <w:szCs w:val="24"/>
          <w:lang w:val="ru-RU"/>
        </w:rPr>
        <w:t>_</w:t>
      </w:r>
      <w:r>
        <w:rPr>
          <w:color w:val="000000"/>
          <w:sz w:val="24"/>
          <w:szCs w:val="24"/>
        </w:rPr>
        <w:t>escrow</w:t>
      </w:r>
      <w:r w:rsidRPr="00B545B3">
        <w:rPr>
          <w:color w:val="000000"/>
          <w:sz w:val="24"/>
          <w:szCs w:val="24"/>
          <w:lang w:val="ru-RU"/>
        </w:rPr>
        <w:t>@</w:t>
      </w:r>
      <w:proofErr w:type="spellStart"/>
      <w:r>
        <w:rPr>
          <w:color w:val="000000"/>
          <w:sz w:val="24"/>
          <w:szCs w:val="24"/>
        </w:rPr>
        <w:t>vtb</w:t>
      </w:r>
      <w:proofErr w:type="spellEnd"/>
      <w:r w:rsidRPr="00B545B3">
        <w:rPr>
          <w:color w:val="000000"/>
          <w:sz w:val="24"/>
          <w:szCs w:val="24"/>
          <w:lang w:val="ru-RU"/>
        </w:rPr>
        <w:t>.</w:t>
      </w:r>
      <w:proofErr w:type="spellStart"/>
      <w:r>
        <w:rPr>
          <w:color w:val="000000"/>
          <w:sz w:val="24"/>
          <w:szCs w:val="24"/>
        </w:rPr>
        <w:t>ru</w:t>
      </w:r>
      <w:proofErr w:type="spellEnd"/>
    </w:p>
    <w:p w:rsidR="00D31EA4" w:rsidRPr="00B545B3" w:rsidRDefault="006A3AC1">
      <w:pPr>
        <w:spacing w:after="0" w:line="240" w:lineRule="auto"/>
        <w:rPr>
          <w:lang w:val="ru-RU"/>
        </w:rPr>
      </w:pPr>
      <w:r w:rsidRPr="00B545B3">
        <w:rPr>
          <w:b/>
          <w:bCs/>
          <w:color w:val="000000"/>
          <w:sz w:val="24"/>
          <w:szCs w:val="24"/>
          <w:lang w:val="ru-RU"/>
        </w:rPr>
        <w:t>Депонент</w:t>
      </w:r>
      <w:r w:rsidRPr="00B545B3">
        <w:rPr>
          <w:color w:val="000000"/>
          <w:sz w:val="24"/>
          <w:szCs w:val="24"/>
          <w:lang w:val="ru-RU"/>
        </w:rPr>
        <w:t xml:space="preserve">: </w:t>
      </w:r>
      <w:r w:rsidRPr="00B545B3">
        <w:rPr>
          <w:b/>
          <w:bCs/>
          <w:color w:val="000000"/>
          <w:sz w:val="24"/>
          <w:szCs w:val="24"/>
          <w:lang w:val="ru-RU"/>
        </w:rPr>
        <w:t xml:space="preserve">(ФИО участника долевого </w:t>
      </w:r>
      <w:proofErr w:type="gramStart"/>
      <w:r w:rsidRPr="00B545B3">
        <w:rPr>
          <w:b/>
          <w:bCs/>
          <w:color w:val="000000"/>
          <w:sz w:val="24"/>
          <w:szCs w:val="24"/>
          <w:lang w:val="ru-RU"/>
        </w:rPr>
        <w:t>строительства)</w:t>
      </w:r>
      <w:r w:rsidRPr="00B545B3">
        <w:rPr>
          <w:b/>
          <w:bCs/>
          <w:color w:val="000000"/>
          <w:sz w:val="24"/>
          <w:szCs w:val="24"/>
          <w:lang w:val="ru-RU"/>
        </w:rPr>
        <w:br/>
        <w:t>Бенефициар</w:t>
      </w:r>
      <w:proofErr w:type="gramEnd"/>
      <w:r w:rsidRPr="00B545B3">
        <w:rPr>
          <w:color w:val="000000"/>
          <w:sz w:val="24"/>
          <w:szCs w:val="24"/>
          <w:lang w:val="ru-RU"/>
        </w:rPr>
        <w:t xml:space="preserve">: ООО «Специализированный застройщик «Бастион».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4.3.2. </w:t>
      </w:r>
      <w:r w:rsidRPr="00B545B3">
        <w:rPr>
          <w:b/>
          <w:bCs/>
          <w:color w:val="000000"/>
          <w:sz w:val="24"/>
          <w:szCs w:val="24"/>
          <w:lang w:val="ru-RU"/>
        </w:rPr>
        <w:t xml:space="preserve">Депонируемая </w:t>
      </w:r>
      <w:proofErr w:type="gramStart"/>
      <w:r w:rsidRPr="00B545B3">
        <w:rPr>
          <w:b/>
          <w:bCs/>
          <w:color w:val="000000"/>
          <w:sz w:val="24"/>
          <w:szCs w:val="24"/>
          <w:lang w:val="ru-RU"/>
        </w:rPr>
        <w:t>сумма</w:t>
      </w:r>
      <w:r>
        <w:rPr>
          <w:color w:val="000000"/>
          <w:sz w:val="24"/>
          <w:szCs w:val="24"/>
        </w:rPr>
        <w:t> </w:t>
      </w:r>
      <w:r w:rsidRPr="00B545B3">
        <w:rPr>
          <w:color w:val="000000"/>
          <w:sz w:val="24"/>
          <w:szCs w:val="24"/>
          <w:lang w:val="ru-RU"/>
        </w:rPr>
        <w:t>:</w:t>
      </w:r>
      <w:proofErr w:type="gramEnd"/>
      <w:r w:rsidRPr="00B545B3">
        <w:rPr>
          <w:color w:val="000000"/>
          <w:sz w:val="24"/>
          <w:szCs w:val="24"/>
          <w:lang w:val="ru-RU"/>
        </w:rPr>
        <w:t xml:space="preserve"> </w:t>
      </w:r>
      <w:r w:rsidRPr="00B545B3">
        <w:rPr>
          <w:b/>
          <w:bCs/>
          <w:color w:val="000000"/>
          <w:sz w:val="24"/>
          <w:szCs w:val="24"/>
          <w:lang w:val="ru-RU"/>
        </w:rPr>
        <w:t>рублей 00 копеек.</w:t>
      </w:r>
      <w:bookmarkStart w:id="0" w:name="_GoBack"/>
      <w:bookmarkEnd w:id="0"/>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4.3.3. </w:t>
      </w:r>
      <w:r w:rsidRPr="00B545B3">
        <w:rPr>
          <w:b/>
          <w:bCs/>
          <w:color w:val="000000"/>
          <w:sz w:val="24"/>
          <w:szCs w:val="24"/>
          <w:lang w:val="ru-RU"/>
        </w:rPr>
        <w:t>Срок перечисления Депонентом Суммы депонирования:</w:t>
      </w:r>
      <w:r w:rsidRPr="00B545B3">
        <w:rPr>
          <w:color w:val="000000"/>
          <w:sz w:val="24"/>
          <w:szCs w:val="24"/>
          <w:lang w:val="ru-RU"/>
        </w:rPr>
        <w:t xml:space="preserve"> в соответствии с п.4.3.10.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4.3.4. </w:t>
      </w:r>
      <w:r w:rsidRPr="00B545B3">
        <w:rPr>
          <w:b/>
          <w:bCs/>
          <w:color w:val="000000"/>
          <w:sz w:val="24"/>
          <w:szCs w:val="24"/>
          <w:lang w:val="ru-RU"/>
        </w:rPr>
        <w:t>Срок условного депонирования денежных средств:</w:t>
      </w:r>
      <w:r w:rsidRPr="00B545B3">
        <w:rPr>
          <w:color w:val="000000"/>
          <w:sz w:val="24"/>
          <w:szCs w:val="24"/>
          <w:lang w:val="ru-RU"/>
        </w:rPr>
        <w:t xml:space="preserve"> до </w:t>
      </w:r>
      <w:r w:rsidR="00AE5DCA">
        <w:rPr>
          <w:color w:val="000000"/>
          <w:sz w:val="24"/>
          <w:szCs w:val="24"/>
          <w:lang w:val="ru-RU"/>
        </w:rPr>
        <w:t>___</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4.3.5. </w:t>
      </w:r>
      <w:r w:rsidRPr="00B545B3">
        <w:rPr>
          <w:b/>
          <w:bCs/>
          <w:color w:val="000000"/>
          <w:sz w:val="24"/>
          <w:szCs w:val="24"/>
          <w:lang w:val="ru-RU"/>
        </w:rPr>
        <w:t xml:space="preserve">Основания перечисления застройщику (бенефициару) депонированной </w:t>
      </w:r>
      <w:proofErr w:type="gramStart"/>
      <w:r w:rsidRPr="00B545B3">
        <w:rPr>
          <w:b/>
          <w:bCs/>
          <w:color w:val="000000"/>
          <w:sz w:val="24"/>
          <w:szCs w:val="24"/>
          <w:lang w:val="ru-RU"/>
        </w:rPr>
        <w:t>суммы:</w:t>
      </w:r>
      <w:r w:rsidR="00B545B3">
        <w:rPr>
          <w:color w:val="000000"/>
          <w:sz w:val="24"/>
          <w:szCs w:val="24"/>
          <w:lang w:val="ru-RU"/>
        </w:rPr>
        <w:br/>
      </w:r>
      <w:r w:rsidRPr="00B545B3">
        <w:rPr>
          <w:color w:val="000000"/>
          <w:sz w:val="24"/>
          <w:szCs w:val="24"/>
          <w:lang w:val="ru-RU"/>
        </w:rPr>
        <w:t>-</w:t>
      </w:r>
      <w:proofErr w:type="gramEnd"/>
      <w:r w:rsidRPr="00B545B3">
        <w:rPr>
          <w:color w:val="000000"/>
          <w:sz w:val="24"/>
          <w:szCs w:val="24"/>
          <w:lang w:val="ru-RU"/>
        </w:rPr>
        <w:t xml:space="preserve">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«Специализированный застройщик "Бастион" ИНН 7728458737 / КПП 772801001, указанный в реквизитах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Pr>
            <w:color w:val="0000CC"/>
            <w:sz w:val="24"/>
            <w:szCs w:val="24"/>
            <w:u w:val="single"/>
          </w:rPr>
          <w:t>www</w:t>
        </w:r>
        <w:r w:rsidRPr="00B545B3">
          <w:rPr>
            <w:color w:val="0000CC"/>
            <w:sz w:val="24"/>
            <w:szCs w:val="24"/>
            <w:u w:val="single"/>
            <w:lang w:val="ru-RU"/>
          </w:rPr>
          <w:t>.</w:t>
        </w:r>
        <w:proofErr w:type="spellStart"/>
        <w:r>
          <w:rPr>
            <w:color w:val="0000CC"/>
            <w:sz w:val="24"/>
            <w:szCs w:val="24"/>
            <w:u w:val="single"/>
          </w:rPr>
          <w:t>vtb</w:t>
        </w:r>
        <w:proofErr w:type="spellEnd"/>
        <w:r w:rsidRPr="00B545B3">
          <w:rPr>
            <w:color w:val="0000CC"/>
            <w:sz w:val="24"/>
            <w:szCs w:val="24"/>
            <w:u w:val="single"/>
            <w:lang w:val="ru-RU"/>
          </w:rPr>
          <w:t>.</w:t>
        </w:r>
        <w:proofErr w:type="spellStart"/>
        <w:r>
          <w:rPr>
            <w:color w:val="0000CC"/>
            <w:sz w:val="24"/>
            <w:szCs w:val="24"/>
            <w:u w:val="single"/>
          </w:rPr>
          <w:t>ru</w:t>
        </w:r>
        <w:proofErr w:type="spellEnd"/>
      </w:hyperlink>
      <w:r w:rsidRPr="00B545B3">
        <w:rPr>
          <w:color w:val="000000"/>
          <w:sz w:val="24"/>
          <w:szCs w:val="24"/>
          <w:lang w:val="ru-RU"/>
        </w:rPr>
        <w:t xml:space="preserve"> (далее – Правила).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4.3.9. </w:t>
      </w:r>
      <w:r w:rsidRPr="00B545B3">
        <w:rPr>
          <w:b/>
          <w:bCs/>
          <w:color w:val="000000"/>
          <w:sz w:val="24"/>
          <w:szCs w:val="24"/>
          <w:lang w:val="ru-RU"/>
        </w:rPr>
        <w:t>Основания прекращения условного депонирования денежных средств: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истечение срока условного депонирования;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перечисление депонируемой суммы в полном объеме в соответствии с Договором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прекращение договора участия в долевом строительстве по основаниям, предусмотренным Законом;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возникновение иных оснований, предусмотренных действующим законодательством Российской Федерации.</w:t>
      </w:r>
    </w:p>
    <w:p w:rsidR="00D31EA4" w:rsidRPr="00B545B3" w:rsidRDefault="006A3AC1">
      <w:pPr>
        <w:spacing w:after="0" w:line="240" w:lineRule="auto"/>
        <w:rPr>
          <w:lang w:val="ru-RU"/>
        </w:rPr>
      </w:pPr>
      <w:r w:rsidRPr="00B545B3">
        <w:rPr>
          <w:b/>
          <w:bCs/>
          <w:i/>
          <w:iCs/>
          <w:color w:val="000000"/>
          <w:sz w:val="24"/>
          <w:szCs w:val="24"/>
          <w:lang w:val="ru-RU"/>
        </w:rPr>
        <w:t>Вариант 2: При схеме расчетов: собственные и кредитные средства через аккредитив Банка ВТБ.</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4.3.10.Стороны устанавливают следующий порядок оплаты Цены Договора: </w:t>
      </w:r>
      <w:r w:rsidRPr="00B545B3">
        <w:rPr>
          <w:b/>
          <w:bCs/>
          <w:color w:val="000000"/>
          <w:sz w:val="24"/>
          <w:szCs w:val="24"/>
          <w:lang w:val="ru-RU"/>
        </w:rPr>
        <w:t>​</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на Счет эскроу осуществляется за счет собственных денежных средств Участника долевого строительства в размере _________________ (_____________) рублей РФ и за счет кредитных денежных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B545B3">
        <w:rPr>
          <w:color w:val="000000"/>
          <w:sz w:val="24"/>
          <w:szCs w:val="24"/>
          <w:lang w:val="ru-RU"/>
        </w:rPr>
        <w:t>безакцептный</w:t>
      </w:r>
      <w:proofErr w:type="spellEnd"/>
      <w:r w:rsidRPr="00B545B3">
        <w:rPr>
          <w:color w:val="000000"/>
          <w:sz w:val="24"/>
          <w:szCs w:val="24"/>
          <w:lang w:val="ru-RU"/>
        </w:rPr>
        <w:t xml:space="preserve"> аккредитив в Банке ВТБ (ПАО).</w:t>
      </w:r>
      <w:r>
        <w:rPr>
          <w:color w:val="000000"/>
          <w:sz w:val="24"/>
          <w:szCs w:val="24"/>
        </w:rPr>
        <w:t> </w:t>
      </w:r>
      <w:r w:rsidRPr="00B545B3">
        <w:rPr>
          <w:color w:val="000000"/>
          <w:sz w:val="24"/>
          <w:szCs w:val="24"/>
          <w:lang w:val="ru-RU"/>
        </w:rPr>
        <w:br/>
        <w:t>Срок действия аккредитива: 90 (Девяносто) календарных дней с даты открытия аккредитива.</w:t>
      </w:r>
      <w:r>
        <w:rPr>
          <w:color w:val="000000"/>
          <w:sz w:val="24"/>
          <w:szCs w:val="24"/>
        </w:rPr>
        <w:t> </w:t>
      </w:r>
      <w:r w:rsidRPr="00B545B3">
        <w:rPr>
          <w:color w:val="000000"/>
          <w:sz w:val="24"/>
          <w:szCs w:val="24"/>
          <w:lang w:val="ru-RU"/>
        </w:rPr>
        <w:b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r w:rsidRPr="00B545B3">
        <w:rPr>
          <w:color w:val="000000"/>
          <w:sz w:val="24"/>
          <w:szCs w:val="24"/>
          <w:lang w:val="ru-RU"/>
        </w:rPr>
        <w:br/>
        <w:t>Исполнение аккредитива осуществляется путем перечисления денежных средств на счет-эскроу, открытый Участником долевого строительства по условиям, указанным в п. 4.3 настоящего Договора.</w:t>
      </w:r>
      <w:r w:rsidRPr="00B545B3">
        <w:rPr>
          <w:color w:val="000000"/>
          <w:sz w:val="24"/>
          <w:szCs w:val="24"/>
          <w:lang w:val="ru-RU"/>
        </w:rPr>
        <w:br/>
      </w:r>
      <w:r>
        <w:rPr>
          <w:color w:val="000000"/>
          <w:sz w:val="24"/>
          <w:szCs w:val="24"/>
        </w:rPr>
        <w:t> </w:t>
      </w:r>
      <w:r w:rsidRPr="00B545B3">
        <w:rPr>
          <w:color w:val="000000"/>
          <w:sz w:val="24"/>
          <w:szCs w:val="24"/>
          <w:lang w:val="ru-RU"/>
        </w:rPr>
        <w:t>Условие оплаты аккредитива: без акцепта, частичные платежи по аккредитиву не разрешены.</w:t>
      </w:r>
      <w:r w:rsidRPr="00B545B3">
        <w:rPr>
          <w:color w:val="000000"/>
          <w:sz w:val="24"/>
          <w:szCs w:val="24"/>
          <w:lang w:val="ru-RU"/>
        </w:rPr>
        <w:br/>
        <w:t>Расходы по аккредитиву несет Участник долевого строительства.</w:t>
      </w:r>
      <w:r w:rsidRPr="00B545B3">
        <w:rPr>
          <w:color w:val="000000"/>
          <w:sz w:val="24"/>
          <w:szCs w:val="24"/>
          <w:lang w:val="ru-RU"/>
        </w:rPr>
        <w:br/>
        <w:t>Способ исполнения аккредитива: путем платежа по предъявлении документов, предусмотренных условиями аккредитива.</w:t>
      </w:r>
      <w:r w:rsidRPr="00B545B3">
        <w:rPr>
          <w:color w:val="000000"/>
          <w:sz w:val="24"/>
          <w:szCs w:val="24"/>
          <w:lang w:val="ru-RU"/>
        </w:rPr>
        <w:br/>
        <w:t>Условием исполнения аккредитива является предоставление Застройщиком в Банк оригинала или скан копию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sidRPr="00B545B3">
        <w:rPr>
          <w:color w:val="000000"/>
          <w:sz w:val="24"/>
          <w:szCs w:val="24"/>
          <w:lang w:val="ru-RU"/>
        </w:rPr>
        <w:br/>
        <w:t>Внесение денежных средства в счет уплаты Цены настоящего договора на специальный счет эскроу, открываемый в Банке ВТБ (ПАО) (Эскроу-агент) осуществляется, в течение 5 рабочих дней с даты государственной регистрации настоящего Договора и регистрации залога (ипотеки) прав требования в силу закона (в пользу Банка).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4.4.</w:t>
      </w:r>
      <w:r>
        <w:rPr>
          <w:color w:val="000000"/>
          <w:sz w:val="24"/>
          <w:szCs w:val="24"/>
        </w:rPr>
        <w:t>   </w:t>
      </w:r>
      <w:r w:rsidRPr="00B545B3">
        <w:rPr>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включительно, в сторону увеличения либо в сторону уменьшения, Цена Договора изменению не </w:t>
      </w:r>
      <w:proofErr w:type="spellStart"/>
      <w:r w:rsidRPr="00B545B3">
        <w:rPr>
          <w:color w:val="000000"/>
          <w:sz w:val="24"/>
          <w:szCs w:val="24"/>
          <w:lang w:val="ru-RU"/>
        </w:rPr>
        <w:t>подлежит.В</w:t>
      </w:r>
      <w:proofErr w:type="spellEnd"/>
      <w:r w:rsidRPr="00B545B3">
        <w:rPr>
          <w:color w:val="000000"/>
          <w:sz w:val="24"/>
          <w:szCs w:val="24"/>
          <w:lang w:val="ru-RU"/>
        </w:rPr>
        <w:t xml:space="preserve">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4.5.</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 долевого строительства доплачивает возникшую разницу в течение 10 (Десять) рабочих дней после надлежащего уведомления его Застройщиком.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4.6.</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Участнику долевого строительства возвращается разница в течение 10 (Десять)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4.7.</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4.8.</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w:t>
      </w:r>
      <w:r>
        <w:rPr>
          <w:color w:val="000000"/>
          <w:sz w:val="24"/>
          <w:szCs w:val="24"/>
        </w:rPr>
        <w:t> </w:t>
      </w:r>
      <w:r w:rsidRPr="00B545B3">
        <w:rPr>
          <w:color w:val="000000"/>
          <w:sz w:val="24"/>
          <w:szCs w:val="24"/>
          <w:lang w:val="ru-RU"/>
        </w:rPr>
        <w:t xml:space="preserve">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4.9.</w:t>
      </w:r>
      <w:r>
        <w:rPr>
          <w:color w:val="000000"/>
          <w:sz w:val="24"/>
          <w:szCs w:val="24"/>
        </w:rPr>
        <w:t>   </w:t>
      </w:r>
      <w:r w:rsidRPr="00B545B3">
        <w:rPr>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4.10.</w:t>
      </w:r>
      <w:r>
        <w:rPr>
          <w:color w:val="000000"/>
          <w:sz w:val="24"/>
          <w:szCs w:val="24"/>
        </w:rPr>
        <w:t>   </w:t>
      </w:r>
      <w:r w:rsidRPr="00B545B3">
        <w:rPr>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4.11.</w:t>
      </w:r>
      <w:r>
        <w:rPr>
          <w:color w:val="000000"/>
          <w:sz w:val="24"/>
          <w:szCs w:val="24"/>
        </w:rPr>
        <w:t>   </w:t>
      </w:r>
      <w:r w:rsidRPr="00B545B3">
        <w:rPr>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4.12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и государственной регистрации ипотеки на Объект долевого строительства в Едином государственном реестре недвижимости.</w:t>
      </w:r>
    </w:p>
    <w:p w:rsidR="00D31EA4" w:rsidRPr="00B545B3" w:rsidRDefault="006A3AC1">
      <w:pPr>
        <w:spacing w:before="20" w:after="20" w:line="240" w:lineRule="auto"/>
        <w:ind w:left="20" w:right="20"/>
        <w:jc w:val="both"/>
        <w:rPr>
          <w:lang w:val="ru-RU"/>
        </w:rPr>
      </w:pPr>
      <w:r w:rsidRPr="00B545B3">
        <w:rPr>
          <w:color w:val="000000"/>
          <w:sz w:val="24"/>
          <w:szCs w:val="24"/>
          <w:lang w:val="ru-RU"/>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D31EA4" w:rsidRPr="00B545B3" w:rsidRDefault="006A3AC1">
      <w:pPr>
        <w:spacing w:before="20" w:after="20" w:line="240" w:lineRule="auto"/>
        <w:ind w:left="20" w:right="20"/>
        <w:jc w:val="both"/>
        <w:rPr>
          <w:lang w:val="ru-RU"/>
        </w:rPr>
      </w:pPr>
      <w:r w:rsidRPr="00B545B3">
        <w:rPr>
          <w:color w:val="000000"/>
          <w:sz w:val="24"/>
          <w:szCs w:val="24"/>
          <w:lang w:val="ru-RU"/>
        </w:rPr>
        <w:t>На основании ст. 77.2 Федерального закона от 16.07.1998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на Объект долевого строительства. При этом Участник долевого строительства становится залогодателем, а Банк – залогодержателем Объекта долевого строительства.</w:t>
      </w:r>
    </w:p>
    <w:p w:rsidR="00D31EA4" w:rsidRPr="00B545B3" w:rsidRDefault="006A3AC1">
      <w:pPr>
        <w:spacing w:before="20" w:after="20" w:line="240" w:lineRule="auto"/>
        <w:ind w:left="20" w:right="20"/>
        <w:jc w:val="both"/>
        <w:rPr>
          <w:lang w:val="ru-RU"/>
        </w:rPr>
      </w:pPr>
      <w:r w:rsidRPr="00B545B3">
        <w:rPr>
          <w:color w:val="000000"/>
          <w:sz w:val="24"/>
          <w:szCs w:val="24"/>
          <w:lang w:val="ru-RU"/>
        </w:rPr>
        <w:t>Права Банка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31EA4" w:rsidRPr="00B545B3" w:rsidRDefault="006A3AC1">
      <w:pPr>
        <w:spacing w:before="20" w:after="20" w:line="240" w:lineRule="auto"/>
        <w:ind w:left="20" w:right="20"/>
        <w:jc w:val="both"/>
        <w:rPr>
          <w:lang w:val="ru-RU"/>
        </w:rPr>
      </w:pPr>
      <w:r w:rsidRPr="00B545B3">
        <w:rPr>
          <w:color w:val="000000"/>
          <w:sz w:val="24"/>
          <w:szCs w:val="24"/>
          <w:lang w:val="ru-RU"/>
        </w:rPr>
        <w:t>Последующая ипотека, иное обременение, отчуждение Объекта долевого строительства могут быть осуществлены только с письменного согласия Банка.</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5.</w:t>
      </w:r>
      <w:r>
        <w:rPr>
          <w:color w:val="000000"/>
          <w:sz w:val="24"/>
          <w:szCs w:val="24"/>
        </w:rPr>
        <w:t> </w:t>
      </w:r>
      <w:r w:rsidRPr="00B545B3">
        <w:rPr>
          <w:b/>
          <w:bCs/>
          <w:color w:val="000000"/>
          <w:sz w:val="24"/>
          <w:szCs w:val="24"/>
          <w:lang w:val="ru-RU"/>
        </w:rPr>
        <w:t>ПРАВА И ОБЯЗАННОСТИ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w:t>
      </w:r>
      <w:r>
        <w:rPr>
          <w:color w:val="000000"/>
          <w:sz w:val="24"/>
          <w:szCs w:val="24"/>
        </w:rPr>
        <w:t>  </w:t>
      </w:r>
      <w:r w:rsidRPr="00B545B3">
        <w:rPr>
          <w:color w:val="000000"/>
          <w:sz w:val="24"/>
          <w:szCs w:val="24"/>
          <w:lang w:val="ru-RU"/>
        </w:rPr>
        <w:t>Застройщик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5.1.1.</w:t>
      </w:r>
      <w:r>
        <w:rPr>
          <w:color w:val="000000"/>
          <w:sz w:val="24"/>
          <w:szCs w:val="24"/>
        </w:rPr>
        <w:t> </w:t>
      </w:r>
      <w:r w:rsidRPr="00B545B3">
        <w:rPr>
          <w:color w:val="000000"/>
          <w:sz w:val="24"/>
          <w:szCs w:val="24"/>
          <w:lang w:val="ru-RU"/>
        </w:rPr>
        <w:t>Обеспечивать производство строительных работ в соответствии с утвержденной проектной документацией.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5.1.2.</w:t>
      </w:r>
      <w:r>
        <w:rPr>
          <w:color w:val="000000"/>
          <w:sz w:val="24"/>
          <w:szCs w:val="24"/>
        </w:rPr>
        <w:t> </w:t>
      </w:r>
      <w:r w:rsidRPr="00B545B3">
        <w:rPr>
          <w:color w:val="000000"/>
          <w:sz w:val="24"/>
          <w:szCs w:val="24"/>
          <w:lang w:val="ru-RU"/>
        </w:rPr>
        <w:t>Получить в установленном порядке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5.1.3.</w:t>
      </w:r>
      <w:r>
        <w:rPr>
          <w:color w:val="000000"/>
          <w:sz w:val="24"/>
          <w:szCs w:val="24"/>
        </w:rPr>
        <w:t> </w:t>
      </w:r>
      <w:r w:rsidRPr="00B545B3">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5.1.4.</w:t>
      </w:r>
      <w:r>
        <w:rPr>
          <w:color w:val="000000"/>
          <w:sz w:val="24"/>
          <w:szCs w:val="24"/>
        </w:rPr>
        <w:t> </w:t>
      </w:r>
      <w:r w:rsidRPr="00B545B3">
        <w:rPr>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5.1.5.</w:t>
      </w:r>
      <w:r>
        <w:rPr>
          <w:color w:val="000000"/>
          <w:sz w:val="24"/>
          <w:szCs w:val="24"/>
        </w:rPr>
        <w:t> </w:t>
      </w:r>
      <w:r w:rsidRPr="00B545B3">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5.1.6. 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r w:rsidRPr="00B545B3">
        <w:rPr>
          <w:color w:val="000000"/>
          <w:sz w:val="24"/>
          <w:szCs w:val="24"/>
          <w:lang w:val="ru-RU"/>
        </w:rPr>
        <w:br/>
        <w:t>Стороны дополнительно согласовали, что изменение (увеличение) сроков строительства и ввода Объекта недвижимости в эксплуатацию на срок не более 3 (Три) месяцев, не требует подписание дополнительного соглашения Сторонами, и Участник долевого строительства, подписывая настоящий Договор, дает согласие на изменение (увеличение) срока, указанного в п. 3.7 настоящего Договора, до 3(Три) месяцев. Изменение срока ввода Объекта недвижимости в эксплуатацию будет отражено в проектной декларации.</w:t>
      </w:r>
      <w:r w:rsidRPr="00B545B3">
        <w:rPr>
          <w:color w:val="000000"/>
          <w:sz w:val="24"/>
          <w:szCs w:val="24"/>
          <w:lang w:val="ru-RU"/>
        </w:rPr>
        <w:br/>
        <w:t>Подписание настоящего Договора участником долевого строительства, является выражением согласия на изменение срока в указанных пределах.</w:t>
      </w:r>
      <w:r w:rsidRPr="00B545B3">
        <w:rPr>
          <w:color w:val="000000"/>
          <w:sz w:val="24"/>
          <w:szCs w:val="24"/>
          <w:lang w:val="ru-RU"/>
        </w:rPr>
        <w:br/>
        <w:t>В случае изменения срока ввода Объекта недвижимости в эксплуатация в указанных пределах, срок условного депонирования, указанный в п.4.3.4 настоящего Договора, также подлежит увеличению на 3 месяца без подписания дополнительного соглашения. Основанием изменения срока, указанного в п. 4.3.4 является настоящий Договор, прошедший государственную регистрацию и размещенная в Единой информационной системе жилищного строительства (сокращено ЕИСЖС) проектная декларация с новым сроком ввода Объекта недвижимости в эксплуатацию. В целях внесения изменений в Договор счета эскроу, стороны обязуются совершить действия, предусмотренные Правилами совершения операций по счетам эскроу физических лиц в Банке ВТБ (ПАО), открытым для расчётов по договорам об участии в долевом строительстве.</w:t>
      </w:r>
    </w:p>
    <w:p w:rsidR="0003733B"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5.1.7.</w:t>
      </w:r>
      <w:r>
        <w:rPr>
          <w:color w:val="000000"/>
          <w:sz w:val="24"/>
          <w:szCs w:val="24"/>
        </w:rPr>
        <w:t> </w:t>
      </w:r>
      <w:r w:rsidRPr="00B545B3">
        <w:rPr>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настоящего Договора</w:t>
      </w:r>
      <w:r w:rsidR="0003733B">
        <w:rPr>
          <w:color w:val="000000"/>
          <w:sz w:val="24"/>
          <w:szCs w:val="24"/>
          <w:lang w:val="ru-RU"/>
        </w:rPr>
        <w:t>.</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5.1.8.</w:t>
      </w:r>
      <w:r>
        <w:rPr>
          <w:color w:val="000000"/>
          <w:sz w:val="24"/>
          <w:szCs w:val="24"/>
        </w:rPr>
        <w:t> </w:t>
      </w:r>
      <w:r w:rsidRPr="00B545B3">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6.</w:t>
      </w:r>
      <w:r>
        <w:rPr>
          <w:color w:val="000000"/>
          <w:sz w:val="24"/>
          <w:szCs w:val="24"/>
        </w:rPr>
        <w:t> </w:t>
      </w:r>
      <w:r w:rsidRPr="00B545B3">
        <w:rPr>
          <w:b/>
          <w:bCs/>
          <w:color w:val="000000"/>
          <w:sz w:val="24"/>
          <w:szCs w:val="24"/>
          <w:lang w:val="ru-RU"/>
        </w:rPr>
        <w:t>ПРАВА И ОБЯЗАННОСТИ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w:t>
      </w:r>
      <w:r>
        <w:rPr>
          <w:color w:val="000000"/>
          <w:sz w:val="24"/>
          <w:szCs w:val="24"/>
        </w:rPr>
        <w:t>  </w:t>
      </w:r>
      <w:r w:rsidRPr="00B545B3">
        <w:rPr>
          <w:color w:val="000000"/>
          <w:sz w:val="24"/>
          <w:szCs w:val="24"/>
          <w:lang w:val="ru-RU"/>
        </w:rPr>
        <w:t>Участник долевого строительства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6.1.1.</w:t>
      </w:r>
      <w:r>
        <w:rPr>
          <w:color w:val="000000"/>
          <w:sz w:val="24"/>
          <w:szCs w:val="24"/>
        </w:rPr>
        <w:t> </w:t>
      </w:r>
      <w:r w:rsidRPr="00B545B3">
        <w:rPr>
          <w:color w:val="000000"/>
          <w:sz w:val="24"/>
          <w:szCs w:val="24"/>
          <w:lang w:val="ru-RU"/>
        </w:rPr>
        <w:t>Уплатить Цену Договора в порядке и сроки, установленные в разделе 4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6.1.2.</w:t>
      </w:r>
      <w:r>
        <w:rPr>
          <w:color w:val="000000"/>
          <w:sz w:val="24"/>
          <w:szCs w:val="24"/>
        </w:rPr>
        <w:t> </w:t>
      </w:r>
      <w:r w:rsidRPr="00B545B3">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6.1.3.</w:t>
      </w:r>
      <w:r>
        <w:rPr>
          <w:color w:val="000000"/>
          <w:sz w:val="24"/>
          <w:szCs w:val="24"/>
        </w:rPr>
        <w:t> </w:t>
      </w:r>
      <w:r w:rsidRPr="00B545B3">
        <w:rPr>
          <w:color w:val="000000"/>
          <w:sz w:val="24"/>
          <w:szCs w:val="24"/>
          <w:lang w:val="ru-RU"/>
        </w:rPr>
        <w:t>Участник долевого строительства по своему выбору вправе потребовать от Застройщика составления акта, в котором указываются недостатки Объекта долевого строительства, делающие его непригодным для использования либо не соответствующие требованиям технических регламентов, проектной документации и градостроительных регламентов, а также иным обязательным требованиям и условиям настоящего Договора, при этом, Участник долевого строительства вправе потребовать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безвозмездное устранение недостатков в срок (не более 45 рабочих дней);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или возмещению своих расходов на устранение недостатков.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6.1.4.</w:t>
      </w:r>
      <w:r>
        <w:rPr>
          <w:color w:val="000000"/>
          <w:sz w:val="24"/>
          <w:szCs w:val="24"/>
        </w:rPr>
        <w:t> </w:t>
      </w:r>
      <w:r w:rsidRPr="00B545B3">
        <w:rPr>
          <w:color w:val="000000"/>
          <w:sz w:val="24"/>
          <w:szCs w:val="24"/>
          <w:lang w:val="ru-RU"/>
        </w:rPr>
        <w:t>В случае нарушения установленного настоящим Договором срока внесения платежа, в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6.1.5.</w:t>
      </w:r>
      <w:r>
        <w:rPr>
          <w:color w:val="000000"/>
          <w:sz w:val="24"/>
          <w:szCs w:val="24"/>
        </w:rPr>
        <w:t> </w:t>
      </w:r>
      <w:r w:rsidRPr="00B545B3">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ФЗ №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6.1.6. Участник долевого строительства настоящим дает свое согласие (если данное согласие требуется в установленном законом порядке) на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Участник долевого строительства настоящим прямо выражает свое согласие при необходимости на образование иных земельных участков из земельного участка, указанного в п. 2.2. настоящего Договора, включая раздел земельного участка и/или выдел из земельного участка, указанного иного (иных) земельных участков иной площади, на изменение вида разрешенного использования,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7.</w:t>
      </w:r>
      <w:r>
        <w:rPr>
          <w:color w:val="000000"/>
          <w:sz w:val="24"/>
          <w:szCs w:val="24"/>
        </w:rPr>
        <w:t> </w:t>
      </w:r>
      <w:r w:rsidRPr="00B545B3">
        <w:rPr>
          <w:b/>
          <w:bCs/>
          <w:color w:val="000000"/>
          <w:sz w:val="24"/>
          <w:szCs w:val="24"/>
          <w:lang w:val="ru-RU"/>
        </w:rPr>
        <w:t>ГАРАНТИЙНЫЙ СРОК И ГАРАНТИИ КАЧЕСТВА.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7.1.</w:t>
      </w:r>
      <w:r>
        <w:rPr>
          <w:color w:val="000000"/>
          <w:sz w:val="24"/>
          <w:szCs w:val="24"/>
        </w:rPr>
        <w:t>  </w:t>
      </w:r>
      <w:r w:rsidRPr="00B545B3">
        <w:rPr>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7.2.</w:t>
      </w:r>
      <w:r>
        <w:rPr>
          <w:color w:val="000000"/>
          <w:sz w:val="24"/>
          <w:szCs w:val="24"/>
        </w:rPr>
        <w:t>  </w:t>
      </w:r>
      <w:r w:rsidRPr="00B545B3">
        <w:rPr>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Указанный в п. 7.1. и 7.2. Договора гарантийный срок исчисляется со дня передачи Объекта долевого строительства Участнику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7.3.</w:t>
      </w:r>
      <w:r>
        <w:rPr>
          <w:color w:val="000000"/>
          <w:sz w:val="24"/>
          <w:szCs w:val="24"/>
        </w:rPr>
        <w:t>  </w:t>
      </w:r>
      <w:r w:rsidRPr="00B545B3">
        <w:rPr>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7.4.</w:t>
      </w:r>
      <w:r>
        <w:rPr>
          <w:color w:val="000000"/>
          <w:sz w:val="24"/>
          <w:szCs w:val="24"/>
        </w:rPr>
        <w:t>  </w:t>
      </w:r>
      <w:r w:rsidRPr="00B545B3">
        <w:rPr>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7.5.</w:t>
      </w:r>
      <w:r>
        <w:rPr>
          <w:color w:val="000000"/>
          <w:sz w:val="24"/>
          <w:szCs w:val="24"/>
        </w:rPr>
        <w:t>  </w:t>
      </w:r>
      <w:r w:rsidRPr="00B545B3">
        <w:rPr>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5.1.8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Участник долевого строительства обязан осуществлять эксплуатацию Объекта долевого строительства в соответствии с Инструкцией по эксплуатации, переданной Застройщиком на дату передачи Объекта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7.6.</w:t>
      </w:r>
      <w:r>
        <w:rPr>
          <w:color w:val="000000"/>
          <w:sz w:val="24"/>
          <w:szCs w:val="24"/>
        </w:rPr>
        <w:t>  </w:t>
      </w:r>
      <w:r w:rsidRPr="00B545B3">
        <w:rPr>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7.7.</w:t>
      </w:r>
      <w:r>
        <w:rPr>
          <w:color w:val="000000"/>
          <w:sz w:val="24"/>
          <w:szCs w:val="24"/>
        </w:rPr>
        <w:t>  </w:t>
      </w:r>
      <w:r w:rsidRPr="00B545B3">
        <w:rPr>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8.</w:t>
      </w:r>
      <w:r>
        <w:rPr>
          <w:color w:val="000000"/>
          <w:sz w:val="24"/>
          <w:szCs w:val="24"/>
        </w:rPr>
        <w:t> </w:t>
      </w:r>
      <w:r w:rsidRPr="00B545B3">
        <w:rPr>
          <w:b/>
          <w:bCs/>
          <w:color w:val="000000"/>
          <w:sz w:val="24"/>
          <w:szCs w:val="24"/>
          <w:lang w:val="ru-RU"/>
        </w:rPr>
        <w:t>УСТУПКА ПРАВ ТРЕБОВАНИЙ ПО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8.1.</w:t>
      </w:r>
      <w:r>
        <w:rPr>
          <w:color w:val="000000"/>
          <w:sz w:val="24"/>
          <w:szCs w:val="24"/>
        </w:rPr>
        <w:t>  </w:t>
      </w:r>
      <w:r w:rsidRPr="00B545B3">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r>
        <w:rPr>
          <w:color w:val="000000"/>
          <w:sz w:val="24"/>
          <w:szCs w:val="24"/>
        </w:rPr>
        <w:t> </w:t>
      </w:r>
      <w:r w:rsidRPr="00B545B3">
        <w:rPr>
          <w:color w:val="000000"/>
          <w:sz w:val="24"/>
          <w:szCs w:val="24"/>
          <w:lang w:val="ru-RU"/>
        </w:rPr>
        <w:t xml:space="preserve">Уступка Участником долевого строительства </w:t>
      </w:r>
      <w:proofErr w:type="gramStart"/>
      <w:r w:rsidRPr="00B545B3">
        <w:rPr>
          <w:color w:val="000000"/>
          <w:sz w:val="24"/>
          <w:szCs w:val="24"/>
          <w:lang w:val="ru-RU"/>
        </w:rPr>
        <w:t>прав</w:t>
      </w:r>
      <w:r>
        <w:rPr>
          <w:color w:val="000000"/>
          <w:sz w:val="24"/>
          <w:szCs w:val="24"/>
        </w:rPr>
        <w:t> </w:t>
      </w:r>
      <w:r w:rsidRPr="00B545B3">
        <w:rPr>
          <w:color w:val="000000"/>
          <w:sz w:val="24"/>
          <w:szCs w:val="24"/>
          <w:lang w:val="ru-RU"/>
        </w:rPr>
        <w:t xml:space="preserve"> требований</w:t>
      </w:r>
      <w:proofErr w:type="gramEnd"/>
      <w:r w:rsidRPr="00B545B3">
        <w:rPr>
          <w:color w:val="000000"/>
          <w:sz w:val="24"/>
          <w:szCs w:val="24"/>
          <w:lang w:val="ru-RU"/>
        </w:rPr>
        <w:t xml:space="preserve"> по Договору допускается с предварительного письменного</w:t>
      </w:r>
      <w:r>
        <w:rPr>
          <w:color w:val="000000"/>
          <w:sz w:val="24"/>
          <w:szCs w:val="24"/>
        </w:rPr>
        <w:t> </w:t>
      </w:r>
      <w:r w:rsidRPr="00B545B3">
        <w:rPr>
          <w:color w:val="000000"/>
          <w:sz w:val="24"/>
          <w:szCs w:val="24"/>
          <w:lang w:val="ru-RU"/>
        </w:rPr>
        <w:t xml:space="preserve"> согласия Застройщика, полученного не позднее чем за 10 (Десять) рабочих</w:t>
      </w:r>
      <w:r>
        <w:rPr>
          <w:color w:val="000000"/>
          <w:sz w:val="24"/>
          <w:szCs w:val="24"/>
        </w:rPr>
        <w:t> </w:t>
      </w:r>
      <w:r w:rsidRPr="00B545B3">
        <w:rPr>
          <w:color w:val="000000"/>
          <w:sz w:val="24"/>
          <w:szCs w:val="24"/>
          <w:lang w:val="ru-RU"/>
        </w:rPr>
        <w:t xml:space="preserve"> дней до подписания Соглашения об уступке. Безосновательный </w:t>
      </w:r>
      <w:proofErr w:type="gramStart"/>
      <w:r w:rsidRPr="00B545B3">
        <w:rPr>
          <w:color w:val="000000"/>
          <w:sz w:val="24"/>
          <w:szCs w:val="24"/>
          <w:lang w:val="ru-RU"/>
        </w:rPr>
        <w:t>отказ</w:t>
      </w:r>
      <w:r>
        <w:rPr>
          <w:color w:val="000000"/>
          <w:sz w:val="24"/>
          <w:szCs w:val="24"/>
        </w:rPr>
        <w:t> </w:t>
      </w:r>
      <w:r w:rsidRPr="00B545B3">
        <w:rPr>
          <w:color w:val="000000"/>
          <w:sz w:val="24"/>
          <w:szCs w:val="24"/>
          <w:lang w:val="ru-RU"/>
        </w:rPr>
        <w:t xml:space="preserve"> ЗАСТРОЙЩИКА</w:t>
      </w:r>
      <w:proofErr w:type="gramEnd"/>
      <w:r w:rsidRPr="00B545B3">
        <w:rPr>
          <w:color w:val="000000"/>
          <w:sz w:val="24"/>
          <w:szCs w:val="24"/>
          <w:lang w:val="ru-RU"/>
        </w:rPr>
        <w:t xml:space="preserve"> в согласовании уступки не допускается.</w:t>
      </w:r>
      <w:r w:rsidRPr="00B545B3">
        <w:rPr>
          <w:color w:val="000000"/>
          <w:sz w:val="24"/>
          <w:szCs w:val="24"/>
          <w:lang w:val="ru-RU"/>
        </w:rPr>
        <w:br/>
      </w:r>
      <w:r w:rsidRPr="00B545B3">
        <w:rPr>
          <w:color w:val="000000"/>
          <w:sz w:val="24"/>
          <w:szCs w:val="24"/>
          <w:lang w:val="ru-RU"/>
        </w:rPr>
        <w:br/>
        <w:t>Уступка</w:t>
      </w:r>
      <w:r>
        <w:rPr>
          <w:color w:val="000000"/>
          <w:sz w:val="24"/>
          <w:szCs w:val="24"/>
        </w:rPr>
        <w:t> </w:t>
      </w:r>
      <w:r w:rsidRPr="00B545B3">
        <w:rPr>
          <w:color w:val="000000"/>
          <w:sz w:val="24"/>
          <w:szCs w:val="24"/>
          <w:lang w:val="ru-RU"/>
        </w:rPr>
        <w:t xml:space="preserve"> прав требования по настоящему Договору, в </w:t>
      </w:r>
      <w:proofErr w:type="spellStart"/>
      <w:r w:rsidRPr="00B545B3">
        <w:rPr>
          <w:color w:val="000000"/>
          <w:sz w:val="24"/>
          <w:szCs w:val="24"/>
          <w:lang w:val="ru-RU"/>
        </w:rPr>
        <w:t>т.ч</w:t>
      </w:r>
      <w:proofErr w:type="spellEnd"/>
      <w:r w:rsidRPr="00B545B3">
        <w:rPr>
          <w:color w:val="000000"/>
          <w:sz w:val="24"/>
          <w:szCs w:val="24"/>
          <w:lang w:val="ru-RU"/>
        </w:rPr>
        <w:t>. неустойки (штрафов,</w:t>
      </w:r>
      <w:r>
        <w:rPr>
          <w:color w:val="000000"/>
          <w:sz w:val="24"/>
          <w:szCs w:val="24"/>
        </w:rPr>
        <w:t> </w:t>
      </w:r>
      <w:r w:rsidRPr="00B545B3">
        <w:rPr>
          <w:color w:val="000000"/>
          <w:sz w:val="24"/>
          <w:szCs w:val="24"/>
          <w:lang w:val="ru-RU"/>
        </w:rPr>
        <w:t xml:space="preserve"> пени), возмещения причиненных убытков сверх неустойки, без уступки</w:t>
      </w:r>
      <w:r>
        <w:rPr>
          <w:color w:val="000000"/>
          <w:sz w:val="24"/>
          <w:szCs w:val="24"/>
        </w:rPr>
        <w:t> </w:t>
      </w:r>
      <w:r w:rsidRPr="00B545B3">
        <w:rPr>
          <w:color w:val="000000"/>
          <w:sz w:val="24"/>
          <w:szCs w:val="24"/>
          <w:lang w:val="ru-RU"/>
        </w:rPr>
        <w:t xml:space="preserve"> основного обязательства по настоящему Договору (п. 3.1. настоящего</w:t>
      </w:r>
      <w:r>
        <w:rPr>
          <w:color w:val="000000"/>
          <w:sz w:val="24"/>
          <w:szCs w:val="24"/>
        </w:rPr>
        <w:t> </w:t>
      </w:r>
      <w:r w:rsidRPr="00B545B3">
        <w:rPr>
          <w:color w:val="000000"/>
          <w:sz w:val="24"/>
          <w:szCs w:val="24"/>
          <w:lang w:val="ru-RU"/>
        </w:rPr>
        <w:t xml:space="preserve"> Договора) не допускается.</w:t>
      </w:r>
      <w:r w:rsidRPr="00B545B3">
        <w:rPr>
          <w:color w:val="000000"/>
          <w:sz w:val="24"/>
          <w:szCs w:val="24"/>
          <w:lang w:val="ru-RU"/>
        </w:rPr>
        <w:br/>
      </w:r>
      <w:r w:rsidRPr="00B545B3">
        <w:rPr>
          <w:color w:val="000000"/>
          <w:sz w:val="24"/>
          <w:szCs w:val="24"/>
          <w:lang w:val="ru-RU"/>
        </w:rPr>
        <w:br/>
        <w:t>8.1.1.</w:t>
      </w:r>
      <w:r>
        <w:rPr>
          <w:color w:val="000000"/>
          <w:sz w:val="24"/>
          <w:szCs w:val="24"/>
        </w:rPr>
        <w:t> </w:t>
      </w:r>
      <w:r w:rsidRPr="00B545B3">
        <w:rPr>
          <w:color w:val="000000"/>
          <w:sz w:val="24"/>
          <w:szCs w:val="24"/>
          <w:lang w:val="ru-RU"/>
        </w:rPr>
        <w:t xml:space="preserve"> В случае уступки участником долевого строительства, являющимся</w:t>
      </w:r>
      <w:r>
        <w:rPr>
          <w:color w:val="000000"/>
          <w:sz w:val="24"/>
          <w:szCs w:val="24"/>
        </w:rPr>
        <w:t> </w:t>
      </w:r>
      <w:r w:rsidRPr="00B545B3">
        <w:rPr>
          <w:color w:val="000000"/>
          <w:sz w:val="24"/>
          <w:szCs w:val="24"/>
          <w:lang w:val="ru-RU"/>
        </w:rPr>
        <w:t xml:space="preserve"> владельцем счета эскроу, прав требований по договору участия в долевом</w:t>
      </w:r>
      <w:r>
        <w:rPr>
          <w:color w:val="000000"/>
          <w:sz w:val="24"/>
          <w:szCs w:val="24"/>
        </w:rPr>
        <w:t> </w:t>
      </w:r>
      <w:r w:rsidRPr="00B545B3">
        <w:rPr>
          <w:color w:val="000000"/>
          <w:sz w:val="24"/>
          <w:szCs w:val="24"/>
          <w:lang w:val="ru-RU"/>
        </w:rPr>
        <w:t xml:space="preserve"> строительстве, к новому участнику долевого строительства с момента</w:t>
      </w:r>
      <w:r>
        <w:rPr>
          <w:color w:val="000000"/>
          <w:sz w:val="24"/>
          <w:szCs w:val="24"/>
        </w:rPr>
        <w:t> </w:t>
      </w:r>
      <w:r w:rsidRPr="00B545B3">
        <w:rPr>
          <w:color w:val="000000"/>
          <w:sz w:val="24"/>
          <w:szCs w:val="24"/>
          <w:lang w:val="ru-RU"/>
        </w:rPr>
        <w:t xml:space="preserve"> государственной регистрации соглашения (договора), на основании которого</w:t>
      </w:r>
      <w:r>
        <w:rPr>
          <w:color w:val="000000"/>
          <w:sz w:val="24"/>
          <w:szCs w:val="24"/>
        </w:rPr>
        <w:t> </w:t>
      </w:r>
      <w:r w:rsidRPr="00B545B3">
        <w:rPr>
          <w:color w:val="000000"/>
          <w:sz w:val="24"/>
          <w:szCs w:val="24"/>
          <w:lang w:val="ru-RU"/>
        </w:rPr>
        <w:t xml:space="preserve"> производится уступка прав требований участника долевого строительства</w:t>
      </w:r>
      <w:r>
        <w:rPr>
          <w:color w:val="000000"/>
          <w:sz w:val="24"/>
          <w:szCs w:val="24"/>
        </w:rPr>
        <w:t> </w:t>
      </w:r>
      <w:r w:rsidRPr="00B545B3">
        <w:rPr>
          <w:color w:val="000000"/>
          <w:sz w:val="24"/>
          <w:szCs w:val="24"/>
          <w:lang w:val="ru-RU"/>
        </w:rPr>
        <w:t xml:space="preserve"> по договору участия в долевом строительстве переходят все права и</w:t>
      </w:r>
      <w:r>
        <w:rPr>
          <w:color w:val="000000"/>
          <w:sz w:val="24"/>
          <w:szCs w:val="24"/>
        </w:rPr>
        <w:t> </w:t>
      </w:r>
      <w:r w:rsidRPr="00B545B3">
        <w:rPr>
          <w:color w:val="000000"/>
          <w:sz w:val="24"/>
          <w:szCs w:val="24"/>
          <w:lang w:val="ru-RU"/>
        </w:rPr>
        <w:t xml:space="preserve"> обязанности по договору счета эскроу, заключенному прежним участником</w:t>
      </w:r>
      <w:r>
        <w:rPr>
          <w:color w:val="000000"/>
          <w:sz w:val="24"/>
          <w:szCs w:val="24"/>
        </w:rPr>
        <w:t> </w:t>
      </w:r>
      <w:r w:rsidRPr="00B545B3">
        <w:rPr>
          <w:color w:val="000000"/>
          <w:sz w:val="24"/>
          <w:szCs w:val="24"/>
          <w:lang w:val="ru-RU"/>
        </w:rPr>
        <w:t xml:space="preserve">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8.2.</w:t>
      </w:r>
      <w:r>
        <w:rPr>
          <w:color w:val="000000"/>
          <w:sz w:val="24"/>
          <w:szCs w:val="24"/>
        </w:rPr>
        <w:t>  </w:t>
      </w:r>
      <w:r w:rsidRPr="00B545B3">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8.3.</w:t>
      </w:r>
      <w:r>
        <w:rPr>
          <w:color w:val="000000"/>
          <w:sz w:val="24"/>
          <w:szCs w:val="24"/>
        </w:rPr>
        <w:t>  </w:t>
      </w:r>
      <w:r w:rsidRPr="00B545B3">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5(Пять) рабочих дней с момента государственной регистрации указанного соглашения.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8.4.</w:t>
      </w:r>
      <w:r>
        <w:rPr>
          <w:color w:val="000000"/>
          <w:sz w:val="24"/>
          <w:szCs w:val="24"/>
        </w:rPr>
        <w:t>  </w:t>
      </w:r>
      <w:r w:rsidRPr="00B545B3">
        <w:rPr>
          <w:color w:val="000000"/>
          <w:sz w:val="24"/>
          <w:szCs w:val="24"/>
          <w:lang w:val="ru-RU"/>
        </w:rPr>
        <w:t>В период действия Кредитного договора уступка прав требования по настоящему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9.</w:t>
      </w:r>
      <w:r>
        <w:rPr>
          <w:color w:val="000000"/>
          <w:sz w:val="24"/>
          <w:szCs w:val="24"/>
        </w:rPr>
        <w:t> </w:t>
      </w:r>
      <w:r w:rsidRPr="00B545B3">
        <w:rPr>
          <w:b/>
          <w:bCs/>
          <w:color w:val="000000"/>
          <w:sz w:val="24"/>
          <w:szCs w:val="24"/>
          <w:lang w:val="ru-RU"/>
        </w:rPr>
        <w:t>РАСТОРЖЕНИЕ И ИЗМЕНЕНИЕ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9.1.</w:t>
      </w:r>
      <w:r>
        <w:rPr>
          <w:color w:val="000000"/>
          <w:sz w:val="24"/>
          <w:szCs w:val="24"/>
        </w:rPr>
        <w:t> </w:t>
      </w:r>
      <w:r w:rsidRPr="00B545B3">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9.2.</w:t>
      </w:r>
      <w:r>
        <w:rPr>
          <w:color w:val="000000"/>
          <w:sz w:val="24"/>
          <w:szCs w:val="24"/>
        </w:rPr>
        <w:t> </w:t>
      </w:r>
      <w:r w:rsidRPr="00B545B3">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9.3.</w:t>
      </w:r>
      <w:r>
        <w:rPr>
          <w:color w:val="000000"/>
          <w:sz w:val="24"/>
          <w:szCs w:val="24"/>
        </w:rPr>
        <w:t> </w:t>
      </w:r>
      <w:r w:rsidRPr="00B545B3">
        <w:rPr>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p>
    <w:p w:rsidR="0003733B"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9.4.</w:t>
      </w:r>
      <w:r>
        <w:rPr>
          <w:color w:val="000000"/>
          <w:sz w:val="24"/>
          <w:szCs w:val="24"/>
        </w:rPr>
        <w:t> </w:t>
      </w:r>
      <w:r w:rsidRPr="00B545B3">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B545B3">
        <w:rPr>
          <w:color w:val="000000"/>
          <w:sz w:val="24"/>
          <w:szCs w:val="24"/>
          <w:lang w:val="ru-RU"/>
        </w:rPr>
        <w:t xml:space="preserve"> иных установленных федеральным законом или договором случаях по инициативе Участника долевого строительства,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B545B3">
        <w:rPr>
          <w:i/>
          <w:iCs/>
          <w:color w:val="000000"/>
          <w:sz w:val="24"/>
          <w:szCs w:val="24"/>
          <w:lang w:val="ru-RU"/>
        </w:rPr>
        <w:t>(в случае приобретения объекта недвижимости в общую совместную собственность, необходимо указать ФИО Заемщика)</w:t>
      </w:r>
      <w:r w:rsidRPr="00B545B3">
        <w:rPr>
          <w:color w:val="000000"/>
          <w:sz w:val="24"/>
          <w:szCs w:val="24"/>
          <w:lang w:val="ru-RU"/>
        </w:rPr>
        <w:t xml:space="preserve"> №____________________,открытого в банке ВТБ (ПАО), либо на счет по письменному указанию Участника долевого строительства, при условии полного исполнения кредитных обязательств. При</w:t>
      </w:r>
      <w:r>
        <w:rPr>
          <w:color w:val="000000"/>
          <w:sz w:val="24"/>
          <w:szCs w:val="24"/>
        </w:rPr>
        <w:t> </w:t>
      </w:r>
      <w:r w:rsidRPr="00B545B3">
        <w:rPr>
          <w:color w:val="000000"/>
          <w:sz w:val="24"/>
          <w:szCs w:val="24"/>
          <w:lang w:val="ru-RU"/>
        </w:rPr>
        <w:t xml:space="preserve">заключении договора счета эскроу, Участник долевого </w:t>
      </w:r>
      <w:proofErr w:type="gramStart"/>
      <w:r w:rsidRPr="00B545B3">
        <w:rPr>
          <w:color w:val="000000"/>
          <w:sz w:val="24"/>
          <w:szCs w:val="24"/>
          <w:lang w:val="ru-RU"/>
        </w:rPr>
        <w:t>строительства</w:t>
      </w:r>
      <w:r>
        <w:rPr>
          <w:color w:val="000000"/>
          <w:sz w:val="24"/>
          <w:szCs w:val="24"/>
        </w:rPr>
        <w:t> </w:t>
      </w:r>
      <w:r w:rsidRPr="00B545B3">
        <w:rPr>
          <w:color w:val="000000"/>
          <w:sz w:val="24"/>
          <w:szCs w:val="24"/>
          <w:lang w:val="ru-RU"/>
        </w:rPr>
        <w:t xml:space="preserve"> обязан</w:t>
      </w:r>
      <w:proofErr w:type="gramEnd"/>
      <w:r w:rsidRPr="00B545B3">
        <w:rPr>
          <w:color w:val="000000"/>
          <w:sz w:val="24"/>
          <w:szCs w:val="24"/>
          <w:lang w:val="ru-RU"/>
        </w:rPr>
        <w:t xml:space="preserve"> указать в договоре счета эскроу указанный номер счета, на который</w:t>
      </w:r>
      <w:r>
        <w:rPr>
          <w:color w:val="000000"/>
          <w:sz w:val="24"/>
          <w:szCs w:val="24"/>
        </w:rPr>
        <w:t> </w:t>
      </w:r>
      <w:r w:rsidRPr="00B545B3">
        <w:rPr>
          <w:color w:val="000000"/>
          <w:sz w:val="24"/>
          <w:szCs w:val="24"/>
          <w:lang w:val="ru-RU"/>
        </w:rPr>
        <w:t xml:space="preserve"> осуществляется возврат денежных средств.</w:t>
      </w: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9.5.</w:t>
      </w:r>
      <w:r>
        <w:rPr>
          <w:color w:val="000000"/>
          <w:sz w:val="24"/>
          <w:szCs w:val="24"/>
        </w:rPr>
        <w:t> </w:t>
      </w:r>
      <w:r w:rsidRPr="00B545B3">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5(Пять) рабочих дней до планируемой даты их внесения с направлением в адрес Банка соответствующего письма с уведомлением о вручении.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9.6.</w:t>
      </w:r>
      <w:r>
        <w:rPr>
          <w:color w:val="000000"/>
          <w:sz w:val="24"/>
          <w:szCs w:val="24"/>
        </w:rPr>
        <w:t> </w:t>
      </w:r>
      <w:r w:rsidRPr="00B545B3">
        <w:rPr>
          <w:color w:val="000000"/>
          <w:sz w:val="24"/>
          <w:szCs w:val="24"/>
          <w:lang w:val="ru-RU"/>
        </w:rPr>
        <w:t>Во всем остальном, что не предусмотрено в настоящей главе, Стороны руководствуются ФЗ № 214-ФЗ и Гражданским Кодексом Российской Федерации.</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10.</w:t>
      </w:r>
      <w:r>
        <w:rPr>
          <w:color w:val="000000"/>
          <w:sz w:val="24"/>
          <w:szCs w:val="24"/>
        </w:rPr>
        <w:t> </w:t>
      </w:r>
      <w:r w:rsidRPr="00B545B3">
        <w:rPr>
          <w:b/>
          <w:bCs/>
          <w:color w:val="000000"/>
          <w:sz w:val="24"/>
          <w:szCs w:val="24"/>
          <w:lang w:val="ru-RU"/>
        </w:rPr>
        <w:t>СРОК ДЕЙСТВИЯ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10.1.</w:t>
      </w:r>
      <w:r>
        <w:rPr>
          <w:color w:val="000000"/>
          <w:sz w:val="24"/>
          <w:szCs w:val="24"/>
        </w:rPr>
        <w:t> </w:t>
      </w:r>
      <w:r w:rsidRPr="00B545B3">
        <w:rPr>
          <w:color w:val="000000"/>
          <w:sz w:val="24"/>
          <w:szCs w:val="24"/>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10.2.</w:t>
      </w:r>
      <w:r>
        <w:rPr>
          <w:color w:val="000000"/>
          <w:sz w:val="24"/>
          <w:szCs w:val="24"/>
        </w:rPr>
        <w:t> </w:t>
      </w:r>
      <w:r w:rsidRPr="00B545B3">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10.3.</w:t>
      </w:r>
      <w:r>
        <w:rPr>
          <w:color w:val="000000"/>
          <w:sz w:val="24"/>
          <w:szCs w:val="24"/>
        </w:rPr>
        <w:t> </w:t>
      </w:r>
      <w:r w:rsidRPr="00B545B3">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11.</w:t>
      </w:r>
      <w:r>
        <w:rPr>
          <w:color w:val="000000"/>
          <w:sz w:val="24"/>
          <w:szCs w:val="24"/>
        </w:rPr>
        <w:t> </w:t>
      </w:r>
      <w:r w:rsidRPr="00B545B3">
        <w:rPr>
          <w:b/>
          <w:bCs/>
          <w:color w:val="000000"/>
          <w:sz w:val="24"/>
          <w:szCs w:val="24"/>
          <w:lang w:val="ru-RU"/>
        </w:rPr>
        <w:t>ОБСТОЯТЕЛЬСТВА НЕПРЕОДОЛИМОЙ СИЛЫ (ФОРС-МАЖОР)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11.1.</w:t>
      </w:r>
      <w:r>
        <w:rPr>
          <w:color w:val="000000"/>
          <w:sz w:val="24"/>
          <w:szCs w:val="24"/>
        </w:rPr>
        <w:t> </w:t>
      </w:r>
      <w:r w:rsidRPr="00B545B3">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11.2.</w:t>
      </w:r>
      <w:r>
        <w:rPr>
          <w:color w:val="000000"/>
          <w:sz w:val="24"/>
          <w:szCs w:val="24"/>
        </w:rPr>
        <w:t> </w:t>
      </w:r>
      <w:r w:rsidRPr="00B545B3">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11.3.</w:t>
      </w:r>
      <w:r>
        <w:rPr>
          <w:color w:val="000000"/>
          <w:sz w:val="24"/>
          <w:szCs w:val="24"/>
        </w:rPr>
        <w:t> </w:t>
      </w:r>
      <w:r w:rsidRPr="00B545B3">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11.4.</w:t>
      </w:r>
      <w:r>
        <w:rPr>
          <w:color w:val="000000"/>
          <w:sz w:val="24"/>
          <w:szCs w:val="24"/>
        </w:rPr>
        <w:t> </w:t>
      </w:r>
      <w:r w:rsidRPr="00B545B3">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11.5.</w:t>
      </w:r>
      <w:r>
        <w:rPr>
          <w:color w:val="000000"/>
          <w:sz w:val="24"/>
          <w:szCs w:val="24"/>
        </w:rPr>
        <w:t> </w:t>
      </w:r>
      <w:r w:rsidRPr="00B545B3">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12.</w:t>
      </w:r>
      <w:r>
        <w:rPr>
          <w:color w:val="000000"/>
          <w:sz w:val="24"/>
          <w:szCs w:val="24"/>
        </w:rPr>
        <w:t> </w:t>
      </w:r>
      <w:r w:rsidRPr="00B545B3">
        <w:rPr>
          <w:b/>
          <w:bCs/>
          <w:color w:val="000000"/>
          <w:sz w:val="24"/>
          <w:szCs w:val="24"/>
          <w:lang w:val="ru-RU"/>
        </w:rPr>
        <w:t>ЗАКЛЮЧИТЕЛЬНЫЕ ПОЛОЖЕНИЯ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12.1.</w:t>
      </w:r>
      <w:r>
        <w:rPr>
          <w:color w:val="000000"/>
          <w:sz w:val="24"/>
          <w:szCs w:val="24"/>
        </w:rPr>
        <w:t> </w:t>
      </w:r>
      <w:r w:rsidRPr="00B545B3">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12.2.</w:t>
      </w:r>
      <w:r>
        <w:rPr>
          <w:color w:val="000000"/>
          <w:sz w:val="24"/>
          <w:szCs w:val="24"/>
        </w:rPr>
        <w:t> </w:t>
      </w:r>
      <w:r w:rsidR="00070691" w:rsidRPr="00070691">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 общей юрисдикции, находящийся на территории города Москвы. Если Участником долевого строительства является юридическое лицо, то Стороны передают спор на рассмотрение в Арбитражный суд города Москвы.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12.3.</w:t>
      </w:r>
      <w:r>
        <w:rPr>
          <w:color w:val="000000"/>
          <w:sz w:val="24"/>
          <w:szCs w:val="24"/>
        </w:rPr>
        <w:t> </w:t>
      </w:r>
      <w:r w:rsidRPr="00B545B3">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12.4.</w:t>
      </w:r>
      <w:r>
        <w:rPr>
          <w:color w:val="000000"/>
          <w:sz w:val="24"/>
          <w:szCs w:val="24"/>
        </w:rPr>
        <w:t> </w:t>
      </w:r>
      <w:r w:rsidRPr="00B545B3">
        <w:rPr>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31EA4"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12.5.</w:t>
      </w:r>
      <w:r>
        <w:rPr>
          <w:color w:val="000000"/>
          <w:sz w:val="24"/>
          <w:szCs w:val="24"/>
        </w:rPr>
        <w:t> </w:t>
      </w:r>
      <w:r w:rsidRPr="00B545B3">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070691" w:rsidRPr="00B545B3" w:rsidRDefault="00070691">
      <w:pPr>
        <w:spacing w:before="20" w:after="20" w:line="240" w:lineRule="auto"/>
        <w:ind w:left="20" w:right="20"/>
        <w:jc w:val="both"/>
        <w:rPr>
          <w:lang w:val="ru-RU"/>
        </w:rPr>
      </w:pPr>
      <w:r w:rsidRPr="00070691">
        <w:rPr>
          <w:lang w:val="ru-RU"/>
        </w:rPr>
        <w:t xml:space="preserve">12.6. 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070691">
        <w:rPr>
          <w:lang w:val="ru-RU"/>
        </w:rPr>
        <w:t>sms</w:t>
      </w:r>
      <w:proofErr w:type="spellEnd"/>
      <w:r w:rsidRPr="00070691">
        <w:rPr>
          <w:lang w:val="ru-RU"/>
        </w:rPr>
        <w:t>- рассылки, звонков по телефону и других способов информирования УЧАСТНИКА ДОЛЕВОГО СТРОИТЕЛЬСТВА с целью реализации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00070691">
        <w:rPr>
          <w:color w:val="000000"/>
          <w:sz w:val="24"/>
          <w:szCs w:val="24"/>
          <w:lang w:val="ru-RU"/>
        </w:rPr>
        <w:t>12.7</w:t>
      </w:r>
      <w:r w:rsidRPr="00B545B3">
        <w:rPr>
          <w:color w:val="000000"/>
          <w:sz w:val="24"/>
          <w:szCs w:val="24"/>
          <w:lang w:val="ru-RU"/>
        </w:rPr>
        <w:t>.</w:t>
      </w:r>
      <w:r>
        <w:rPr>
          <w:color w:val="000000"/>
          <w:sz w:val="24"/>
          <w:szCs w:val="24"/>
        </w:rPr>
        <w:t> </w:t>
      </w:r>
      <w:r w:rsidRPr="00B545B3">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13.</w:t>
      </w:r>
      <w:r>
        <w:rPr>
          <w:b/>
          <w:bCs/>
          <w:color w:val="000000"/>
          <w:sz w:val="24"/>
          <w:szCs w:val="24"/>
        </w:rPr>
        <w:t> </w:t>
      </w:r>
      <w:r w:rsidRPr="00B545B3">
        <w:rPr>
          <w:b/>
          <w:bCs/>
          <w:color w:val="000000"/>
          <w:sz w:val="24"/>
          <w:szCs w:val="24"/>
          <w:lang w:val="ru-RU"/>
        </w:rPr>
        <w:t>МЕСТОНАХОЖДЕНИЕ, РЕКВИЗИТЫ И ПОДПИСИ СТОРОН:</w:t>
      </w:r>
    </w:p>
    <w:tbl>
      <w:tblPr>
        <w:tblStyle w:val="NormalTablePHPDOCX"/>
        <w:tblW w:w="8880" w:type="dxa"/>
        <w:tblInd w:w="20" w:type="dxa"/>
        <w:tblLook w:val="04A0" w:firstRow="1" w:lastRow="0" w:firstColumn="1" w:lastColumn="0" w:noHBand="0" w:noVBand="1"/>
      </w:tblPr>
      <w:tblGrid>
        <w:gridCol w:w="8604"/>
        <w:gridCol w:w="276"/>
      </w:tblGrid>
      <w:tr w:rsidR="00D31EA4" w:rsidRPr="00BF3949">
        <w:tc>
          <w:tcPr>
            <w:tcW w:w="8835" w:type="dxa"/>
            <w:vMerge w:val="restart"/>
            <w:tcMar>
              <w:top w:w="20" w:type="dxa"/>
              <w:bottom w:w="20" w:type="dxa"/>
            </w:tcMar>
            <w:vAlign w:val="center"/>
          </w:tcPr>
          <w:p w:rsidR="00B545B3" w:rsidRDefault="00B545B3">
            <w:pPr>
              <w:spacing w:after="0" w:line="240" w:lineRule="auto"/>
              <w:rPr>
                <w:color w:val="000000"/>
                <w:position w:val="-3"/>
                <w:sz w:val="24"/>
                <w:szCs w:val="24"/>
                <w:lang w:val="ru-RU"/>
              </w:rPr>
            </w:pPr>
            <w:r>
              <w:rPr>
                <w:color w:val="000000"/>
                <w:position w:val="-3"/>
                <w:sz w:val="24"/>
                <w:szCs w:val="24"/>
                <w:u w:val="single"/>
                <w:lang w:val="ru-RU"/>
              </w:rPr>
              <w:t>ЗАСТРОЙЩИК:</w:t>
            </w:r>
            <w:r w:rsidR="006A3AC1">
              <w:rPr>
                <w:color w:val="000000"/>
                <w:position w:val="-3"/>
                <w:sz w:val="24"/>
                <w:szCs w:val="24"/>
              </w:rPr>
              <w:t> </w:t>
            </w:r>
            <w:r w:rsidR="006A3AC1" w:rsidRPr="00B545B3">
              <w:rPr>
                <w:color w:val="000000"/>
                <w:position w:val="-3"/>
                <w:sz w:val="24"/>
                <w:szCs w:val="24"/>
                <w:lang w:val="ru-RU"/>
              </w:rPr>
              <w:t>ООО «Специали</w:t>
            </w:r>
            <w:r>
              <w:rPr>
                <w:color w:val="000000"/>
                <w:position w:val="-3"/>
                <w:sz w:val="24"/>
                <w:szCs w:val="24"/>
                <w:lang w:val="ru-RU"/>
              </w:rPr>
              <w:t>зированный застройщик «Бастион»</w:t>
            </w:r>
          </w:p>
          <w:p w:rsidR="00D31EA4" w:rsidRPr="00B545B3" w:rsidRDefault="006A3AC1">
            <w:pPr>
              <w:spacing w:after="0" w:line="240" w:lineRule="auto"/>
              <w:rPr>
                <w:lang w:val="ru-RU"/>
              </w:rPr>
            </w:pPr>
            <w:r>
              <w:rPr>
                <w:color w:val="000000"/>
                <w:position w:val="-3"/>
                <w:sz w:val="24"/>
                <w:szCs w:val="24"/>
              </w:rPr>
              <w:t> </w:t>
            </w:r>
            <w:r w:rsidRPr="00B545B3">
              <w:rPr>
                <w:color w:val="000000"/>
                <w:position w:val="-3"/>
                <w:sz w:val="24"/>
                <w:szCs w:val="24"/>
                <w:lang w:val="ru-RU"/>
              </w:rPr>
              <w:t xml:space="preserve">Адрес: 117393, город Москва, ул. Профсоюзная, дом 64, корпус 2, этаж 1, пом. </w:t>
            </w:r>
            <w:r>
              <w:rPr>
                <w:color w:val="000000"/>
                <w:position w:val="-3"/>
                <w:sz w:val="24"/>
                <w:szCs w:val="24"/>
              </w:rPr>
              <w:t>I</w:t>
            </w:r>
            <w:r w:rsidRPr="00B545B3">
              <w:rPr>
                <w:color w:val="000000"/>
                <w:position w:val="-3"/>
                <w:sz w:val="24"/>
                <w:szCs w:val="24"/>
                <w:lang w:val="ru-RU"/>
              </w:rPr>
              <w:t xml:space="preserve">, </w:t>
            </w:r>
            <w:proofErr w:type="spellStart"/>
            <w:r w:rsidRPr="00B545B3">
              <w:rPr>
                <w:color w:val="000000"/>
                <w:position w:val="-3"/>
                <w:sz w:val="24"/>
                <w:szCs w:val="24"/>
                <w:lang w:val="ru-RU"/>
              </w:rPr>
              <w:t>каб</w:t>
            </w:r>
            <w:proofErr w:type="spellEnd"/>
            <w:r w:rsidRPr="00B545B3">
              <w:rPr>
                <w:color w:val="000000"/>
                <w:position w:val="-3"/>
                <w:sz w:val="24"/>
                <w:szCs w:val="24"/>
                <w:lang w:val="ru-RU"/>
              </w:rPr>
              <w:t>. 105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ИНН 7728458737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ОГРН 1197746056705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Р/</w:t>
            </w:r>
            <w:proofErr w:type="gramStart"/>
            <w:r w:rsidRPr="00B545B3">
              <w:rPr>
                <w:color w:val="000000"/>
                <w:position w:val="-3"/>
                <w:sz w:val="24"/>
                <w:szCs w:val="24"/>
                <w:lang w:val="ru-RU"/>
              </w:rPr>
              <w:t xml:space="preserve">с </w:t>
            </w:r>
            <w:r>
              <w:rPr>
                <w:color w:val="000000"/>
                <w:position w:val="-3"/>
                <w:sz w:val="24"/>
                <w:szCs w:val="24"/>
              </w:rPr>
              <w:t> </w:t>
            </w:r>
            <w:r w:rsidRPr="00B545B3">
              <w:rPr>
                <w:color w:val="000000"/>
                <w:position w:val="-3"/>
                <w:sz w:val="24"/>
                <w:szCs w:val="24"/>
                <w:lang w:val="ru-RU"/>
              </w:rPr>
              <w:t>40702810816800001385</w:t>
            </w:r>
            <w:proofErr w:type="gramEnd"/>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в Филиале Банка ВТБ (ПАО) в г. Москве</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К/с 30101810700000000187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ИНН 7702070139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БИК 044525187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Тел.: 8-495-980-49-49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Генеральный директор:</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________________/Зироян А.Г./</w:t>
            </w:r>
            <w:r w:rsidRPr="00B545B3">
              <w:rPr>
                <w:color w:val="000000"/>
                <w:position w:val="-3"/>
                <w:sz w:val="24"/>
                <w:szCs w:val="24"/>
                <w:lang w:val="ru-RU"/>
              </w:rPr>
              <w:br/>
            </w:r>
            <w:r>
              <w:rPr>
                <w:color w:val="000000"/>
                <w:position w:val="-3"/>
                <w:sz w:val="24"/>
                <w:szCs w:val="24"/>
              </w:rPr>
              <w:t>      </w:t>
            </w:r>
            <w:proofErr w:type="spellStart"/>
            <w:r w:rsidRPr="00B545B3">
              <w:rPr>
                <w:color w:val="000000"/>
                <w:position w:val="-3"/>
                <w:sz w:val="24"/>
                <w:szCs w:val="24"/>
                <w:lang w:val="ru-RU"/>
              </w:rPr>
              <w:t>м.п</w:t>
            </w:r>
            <w:proofErr w:type="spellEnd"/>
            <w:r w:rsidRPr="00B545B3">
              <w:rPr>
                <w:color w:val="000000"/>
                <w:position w:val="-3"/>
                <w:sz w:val="24"/>
                <w:szCs w:val="24"/>
                <w:lang w:val="ru-RU"/>
              </w:rPr>
              <w:t>.</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BF3949">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D31EA4">
      <w:pPr>
        <w:rPr>
          <w:lang w:val="ru-RU"/>
        </w:rPr>
      </w:pPr>
    </w:p>
    <w:tbl>
      <w:tblPr>
        <w:tblStyle w:val="NormalTablePHPDOCX"/>
        <w:tblW w:w="14145" w:type="dxa"/>
        <w:tblInd w:w="20" w:type="dxa"/>
        <w:tblLook w:val="04A0" w:firstRow="1" w:lastRow="0" w:firstColumn="1" w:lastColumn="0" w:noHBand="0" w:noVBand="1"/>
      </w:tblPr>
      <w:tblGrid>
        <w:gridCol w:w="8713"/>
        <w:gridCol w:w="5156"/>
        <w:gridCol w:w="276"/>
      </w:tblGrid>
      <w:tr w:rsidR="00D31EA4" w:rsidRPr="00BF3949">
        <w:trPr>
          <w:gridAfter w:val="1"/>
        </w:trPr>
        <w:tc>
          <w:tcPr>
            <w:tcW w:w="8835" w:type="dxa"/>
            <w:vMerge w:val="restart"/>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BF3949">
        <w:trPr>
          <w:gridAfter w:val="1"/>
        </w:trPr>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B545B3">
        <w:tc>
          <w:tcPr>
            <w:tcW w:w="8835" w:type="dxa"/>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b/>
                <w:bCs/>
                <w:color w:val="000000"/>
                <w:position w:val="-3"/>
                <w:sz w:val="24"/>
                <w:szCs w:val="24"/>
                <w:lang w:val="ru-RU"/>
              </w:rPr>
              <w:t>УЧАСТНИК ДОЛЕВОГО СТРОИТЕЛЬСТВА</w:t>
            </w:r>
            <w:r w:rsidRPr="00B545B3">
              <w:rPr>
                <w:b/>
                <w:bCs/>
                <w:color w:val="000000"/>
                <w:position w:val="-3"/>
                <w:sz w:val="24"/>
                <w:szCs w:val="24"/>
                <w:lang w:val="ru-RU"/>
              </w:rPr>
              <w:br/>
            </w:r>
          </w:p>
        </w:tc>
        <w:tc>
          <w:tcPr>
            <w:tcW w:w="5250" w:type="dxa"/>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№1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к Договору участия в долевом строительстве №</w:t>
      </w:r>
      <w:r w:rsidR="00B545B3">
        <w:rPr>
          <w:color w:val="000000"/>
          <w:sz w:val="24"/>
          <w:szCs w:val="24"/>
          <w:lang w:val="ru-RU"/>
        </w:rPr>
        <w:t>___</w:t>
      </w:r>
      <w:r>
        <w:rPr>
          <w:color w:val="000000"/>
          <w:sz w:val="24"/>
          <w:szCs w:val="24"/>
        </w:rPr>
        <w:t>                                                                                              </w:t>
      </w:r>
      <w:r w:rsidR="00B545B3">
        <w:rPr>
          <w:color w:val="000000"/>
          <w:sz w:val="24"/>
          <w:szCs w:val="24"/>
          <w:lang w:val="ru-RU"/>
        </w:rPr>
        <w:t>от</w:t>
      </w:r>
    </w:p>
    <w:p w:rsidR="00D31EA4" w:rsidRPr="00B545B3" w:rsidRDefault="006A3AC1">
      <w:pPr>
        <w:spacing w:after="0" w:line="240" w:lineRule="auto"/>
        <w:rPr>
          <w:lang w:val="ru-RU"/>
        </w:rPr>
      </w:pPr>
      <w:r>
        <w:rPr>
          <w:b/>
          <w:bCs/>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Default="006A3AC1">
      <w:pPr>
        <w:spacing w:before="20" w:after="20" w:line="240" w:lineRule="auto"/>
        <w:ind w:left="20" w:right="20"/>
        <w:jc w:val="center"/>
      </w:pPr>
      <w:r>
        <w:rPr>
          <w:b/>
          <w:bCs/>
          <w:color w:val="000000"/>
          <w:sz w:val="24"/>
          <w:szCs w:val="24"/>
        </w:rPr>
        <w:t>Основные характеристики Объекта долевого строительства</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35"/>
        <w:gridCol w:w="1743"/>
        <w:gridCol w:w="1818"/>
        <w:gridCol w:w="1484"/>
        <w:gridCol w:w="1797"/>
        <w:gridCol w:w="1711"/>
      </w:tblGrid>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Условный номер</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Назначение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Этаж расположения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Секция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Общая площадь,кв.м</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Количество комнат</w:t>
            </w:r>
          </w:p>
        </w:tc>
      </w:tr>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B545B3">
            <w:r>
              <w:rPr>
                <w:b/>
                <w:bCs/>
                <w:color w:val="000000"/>
                <w:position w:val="-3"/>
                <w:sz w:val="24"/>
                <w:szCs w:val="24"/>
              </w:rPr>
              <w:t>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r>
    </w:tbl>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r>
        <w:br w:type="page"/>
      </w:r>
    </w:p>
    <w:p w:rsidR="00D31EA4" w:rsidRDefault="006A3AC1">
      <w:pPr>
        <w:spacing w:after="0" w:line="240" w:lineRule="auto"/>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xml:space="preserve">                                                                                                                                            Приложение №2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от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br/>
        <w:t>План этажа</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№3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Default="006A3AC1">
      <w:pPr>
        <w:spacing w:before="20" w:after="20" w:line="240" w:lineRule="auto"/>
        <w:ind w:left="20" w:right="20"/>
        <w:jc w:val="right"/>
      </w:pPr>
      <w:r>
        <w:rPr>
          <w:color w:val="000000"/>
          <w:sz w:val="24"/>
          <w:szCs w:val="24"/>
        </w:rPr>
        <w:t xml:space="preserve">                                                                                              от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center"/>
      </w:pPr>
      <w:r>
        <w:rPr>
          <w:b/>
          <w:bCs/>
          <w:color w:val="000000"/>
          <w:sz w:val="24"/>
          <w:szCs w:val="24"/>
        </w:rPr>
        <w:t>Техническое описание Объекта долевого строительства</w:t>
      </w:r>
    </w:p>
    <w:p w:rsidR="00D31EA4" w:rsidRDefault="006A3AC1">
      <w:pPr>
        <w:spacing w:after="0" w:line="240" w:lineRule="auto"/>
      </w:pPr>
      <w:r>
        <w:rPr>
          <w:b/>
          <w:bCs/>
          <w:color w:val="000000"/>
          <w:sz w:val="24"/>
          <w:szCs w:val="24"/>
        </w:rPr>
        <w:t> </w:t>
      </w:r>
      <w:r>
        <w:rPr>
          <w:b/>
          <w:bCs/>
          <w:color w:val="000000"/>
          <w:sz w:val="24"/>
          <w:szCs w:val="24"/>
        </w:rPr>
        <w:br/>
        <w:t>        1. Описание Объекта недвижимости:</w:t>
      </w:r>
      <w:r>
        <w:rPr>
          <w:b/>
          <w:bCs/>
          <w:color w:val="000000"/>
          <w:sz w:val="24"/>
          <w:szCs w:val="24"/>
        </w:rPr>
        <w:br/>
        <w:t> </w:t>
      </w:r>
    </w:p>
    <w:p w:rsidR="00D31EA4" w:rsidRDefault="006A3AC1">
      <w:pPr>
        <w:spacing w:before="20" w:after="20" w:line="240" w:lineRule="auto"/>
        <w:ind w:left="20" w:right="20"/>
      </w:pP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Конструктивные части</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Описание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Фундамент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Наружные стены</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Перекрытия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Кровля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Мягкая</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Лифт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 лифтов</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2.</w:t>
      </w:r>
      <w:r>
        <w:rPr>
          <w:b/>
          <w:bCs/>
          <w:color w:val="000000"/>
          <w:sz w:val="24"/>
          <w:szCs w:val="24"/>
        </w:rPr>
        <w:t> </w:t>
      </w:r>
      <w:r w:rsidRPr="00B545B3">
        <w:rPr>
          <w:b/>
          <w:bCs/>
          <w:color w:val="000000"/>
          <w:sz w:val="24"/>
          <w:szCs w:val="24"/>
          <w:lang w:val="ru-RU"/>
        </w:rPr>
        <w:t>Виды работ, выполняемых Застройщиком в Объекте долевого строительства</w:t>
      </w:r>
      <w:r w:rsidRPr="00B545B3">
        <w:rPr>
          <w:b/>
          <w:bCs/>
          <w:color w:val="000000"/>
          <w:sz w:val="24"/>
          <w:szCs w:val="24"/>
          <w:lang w:val="ru-RU"/>
        </w:rPr>
        <w:br/>
      </w:r>
      <w:r>
        <w:rPr>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20"/>
        <w:gridCol w:w="3390"/>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квартирной двери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межкомнатных дверей</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оконных блоков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водоснабжения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стояков канализации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сантехнических приборов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отопления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3.</w:t>
      </w:r>
      <w:r>
        <w:rPr>
          <w:b/>
          <w:bCs/>
          <w:color w:val="000000"/>
          <w:sz w:val="24"/>
          <w:szCs w:val="24"/>
        </w:rPr>
        <w:t> </w:t>
      </w:r>
      <w:r w:rsidRPr="00B545B3">
        <w:rPr>
          <w:b/>
          <w:bCs/>
          <w:color w:val="000000"/>
          <w:sz w:val="24"/>
          <w:szCs w:val="24"/>
          <w:lang w:val="ru-RU"/>
        </w:rPr>
        <w:t>Вид работ, выполняемых в местах общего пользования:</w:t>
      </w:r>
      <w:r w:rsidRPr="00B545B3">
        <w:rPr>
          <w:b/>
          <w:bCs/>
          <w:color w:val="000000"/>
          <w:sz w:val="24"/>
          <w:szCs w:val="24"/>
          <w:lang w:val="ru-RU"/>
        </w:rPr>
        <w:br/>
      </w: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двери</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электроснабжения</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лифта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Покрытие пола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стен</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потолков</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Default="006A3AC1">
      <w:pPr>
        <w:spacing w:after="0" w:line="240" w:lineRule="auto"/>
      </w:pPr>
      <w:r>
        <w:rPr>
          <w:b/>
          <w:bCs/>
          <w:color w:val="000000"/>
          <w:sz w:val="24"/>
          <w:szCs w:val="24"/>
        </w:rPr>
        <w:t> </w:t>
      </w:r>
      <w:r>
        <w:rPr>
          <w:b/>
          <w:bCs/>
          <w:color w:val="000000"/>
          <w:sz w:val="24"/>
          <w:szCs w:val="24"/>
        </w:rPr>
        <w:br/>
        <w:t> </w:t>
      </w:r>
      <w:r>
        <w:rPr>
          <w:color w:val="000000"/>
          <w:sz w:val="24"/>
          <w:szCs w:val="24"/>
        </w:rPr>
        <w:br/>
      </w:r>
      <w:r>
        <w:rPr>
          <w:color w:val="000000"/>
          <w:sz w:val="24"/>
          <w:szCs w:val="24"/>
        </w:rPr>
        <w:br/>
        <w:t xml:space="preserve">  </w:t>
      </w:r>
      <w:r>
        <w:br w:type="page"/>
      </w:r>
    </w:p>
    <w:sectPr w:rsidR="00D31EA4" w:rsidSect="000F6147">
      <w:footerReference w:type="even" r:id="rId9"/>
      <w:footerReference w:type="default" r:id="rId10"/>
      <w:footerReference w:type="first" r:id="rId11"/>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06" w:rsidRDefault="00186906" w:rsidP="006E0FDA">
      <w:pPr>
        <w:spacing w:after="0" w:line="240" w:lineRule="auto"/>
      </w:pPr>
      <w:r>
        <w:separator/>
      </w:r>
    </w:p>
  </w:endnote>
  <w:endnote w:type="continuationSeparator" w:id="0">
    <w:p w:rsidR="00186906" w:rsidRDefault="0018690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06" w:rsidRDefault="00186906" w:rsidP="006E0FDA">
      <w:pPr>
        <w:spacing w:after="0" w:line="240" w:lineRule="auto"/>
      </w:pPr>
      <w:r>
        <w:separator/>
      </w:r>
    </w:p>
  </w:footnote>
  <w:footnote w:type="continuationSeparator" w:id="0">
    <w:p w:rsidR="00186906" w:rsidRDefault="00186906"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551A23"/>
    <w:multiLevelType w:val="hybridMultilevel"/>
    <w:tmpl w:val="AA9009A2"/>
    <w:lvl w:ilvl="0" w:tplc="65531133">
      <w:start w:val="1"/>
      <w:numFmt w:val="decimal"/>
      <w:lvlText w:val="%1."/>
      <w:lvlJc w:val="left"/>
      <w:pPr>
        <w:ind w:left="720" w:hanging="360"/>
      </w:pPr>
    </w:lvl>
    <w:lvl w:ilvl="1" w:tplc="65531133" w:tentative="1">
      <w:start w:val="1"/>
      <w:numFmt w:val="lowerLetter"/>
      <w:lvlText w:val="%2."/>
      <w:lvlJc w:val="left"/>
      <w:pPr>
        <w:ind w:left="1440" w:hanging="360"/>
      </w:pPr>
    </w:lvl>
    <w:lvl w:ilvl="2" w:tplc="65531133" w:tentative="1">
      <w:start w:val="1"/>
      <w:numFmt w:val="lowerRoman"/>
      <w:lvlText w:val="%3."/>
      <w:lvlJc w:val="right"/>
      <w:pPr>
        <w:ind w:left="2160" w:hanging="180"/>
      </w:pPr>
    </w:lvl>
    <w:lvl w:ilvl="3" w:tplc="65531133" w:tentative="1">
      <w:start w:val="1"/>
      <w:numFmt w:val="decimal"/>
      <w:lvlText w:val="%4."/>
      <w:lvlJc w:val="left"/>
      <w:pPr>
        <w:ind w:left="2880" w:hanging="360"/>
      </w:pPr>
    </w:lvl>
    <w:lvl w:ilvl="4" w:tplc="65531133" w:tentative="1">
      <w:start w:val="1"/>
      <w:numFmt w:val="lowerLetter"/>
      <w:lvlText w:val="%5."/>
      <w:lvlJc w:val="left"/>
      <w:pPr>
        <w:ind w:left="3600" w:hanging="360"/>
      </w:pPr>
    </w:lvl>
    <w:lvl w:ilvl="5" w:tplc="65531133" w:tentative="1">
      <w:start w:val="1"/>
      <w:numFmt w:val="lowerRoman"/>
      <w:lvlText w:val="%6."/>
      <w:lvlJc w:val="right"/>
      <w:pPr>
        <w:ind w:left="4320" w:hanging="180"/>
      </w:pPr>
    </w:lvl>
    <w:lvl w:ilvl="6" w:tplc="65531133" w:tentative="1">
      <w:start w:val="1"/>
      <w:numFmt w:val="decimal"/>
      <w:lvlText w:val="%7."/>
      <w:lvlJc w:val="left"/>
      <w:pPr>
        <w:ind w:left="5040" w:hanging="360"/>
      </w:pPr>
    </w:lvl>
    <w:lvl w:ilvl="7" w:tplc="65531133" w:tentative="1">
      <w:start w:val="1"/>
      <w:numFmt w:val="lowerLetter"/>
      <w:lvlText w:val="%8."/>
      <w:lvlJc w:val="left"/>
      <w:pPr>
        <w:ind w:left="5760" w:hanging="360"/>
      </w:pPr>
    </w:lvl>
    <w:lvl w:ilvl="8" w:tplc="65531133" w:tentative="1">
      <w:start w:val="1"/>
      <w:numFmt w:val="lowerRoman"/>
      <w:lvlText w:val="%9."/>
      <w:lvlJc w:val="right"/>
      <w:pPr>
        <w:ind w:left="6480" w:hanging="180"/>
      </w:pPr>
    </w:lvl>
  </w:abstractNum>
  <w:abstractNum w:abstractNumId="8">
    <w:nsid w:val="7DB96458"/>
    <w:multiLevelType w:val="hybridMultilevel"/>
    <w:tmpl w:val="B20E5E68"/>
    <w:lvl w:ilvl="0" w:tplc="27808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3733B"/>
    <w:rsid w:val="00065F9C"/>
    <w:rsid w:val="00070691"/>
    <w:rsid w:val="000735D4"/>
    <w:rsid w:val="000F6147"/>
    <w:rsid w:val="00112029"/>
    <w:rsid w:val="001123B3"/>
    <w:rsid w:val="00135412"/>
    <w:rsid w:val="00186906"/>
    <w:rsid w:val="00361FF4"/>
    <w:rsid w:val="003B5299"/>
    <w:rsid w:val="003F6FCE"/>
    <w:rsid w:val="00493A0C"/>
    <w:rsid w:val="004D6B48"/>
    <w:rsid w:val="00531A4E"/>
    <w:rsid w:val="00535F5A"/>
    <w:rsid w:val="00555F58"/>
    <w:rsid w:val="006A3AC1"/>
    <w:rsid w:val="006E6663"/>
    <w:rsid w:val="00732C2D"/>
    <w:rsid w:val="008B3AC2"/>
    <w:rsid w:val="008F680D"/>
    <w:rsid w:val="00AC197E"/>
    <w:rsid w:val="00AE5DCA"/>
    <w:rsid w:val="00B21D59"/>
    <w:rsid w:val="00B545B3"/>
    <w:rsid w:val="00BD419F"/>
    <w:rsid w:val="00BF3949"/>
    <w:rsid w:val="00CC3815"/>
    <w:rsid w:val="00D31EA4"/>
    <w:rsid w:val="00DA18BC"/>
    <w:rsid w:val="00DF064E"/>
    <w:rsid w:val="00E46D1D"/>
    <w:rsid w:val="00EF38C1"/>
    <w:rsid w:val="00F921B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E8EE-4635-4CE3-9500-067C575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1A24-4A76-4841-8BEB-332EB488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7144</Words>
  <Characters>40721</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2</cp:revision>
  <dcterms:created xsi:type="dcterms:W3CDTF">2021-01-14T17:12:00Z</dcterms:created>
  <dcterms:modified xsi:type="dcterms:W3CDTF">2021-01-14T17:12:00Z</dcterms:modified>
</cp:coreProperties>
</file>